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4184" w:type="dxa"/>
        <w:jc w:val="center"/>
        <w:tblLook w:val="04A0" w:firstRow="1" w:lastRow="0" w:firstColumn="1" w:lastColumn="0" w:noHBand="0" w:noVBand="1"/>
      </w:tblPr>
      <w:tblGrid>
        <w:gridCol w:w="1399"/>
        <w:gridCol w:w="4665"/>
        <w:gridCol w:w="1056"/>
        <w:gridCol w:w="6258"/>
        <w:gridCol w:w="806"/>
      </w:tblGrid>
      <w:tr w:rsidR="00070C90" w14:paraId="4E884DAE" w14:textId="77777777" w:rsidTr="00F63698">
        <w:trPr>
          <w:trHeight w:val="681"/>
          <w:tblHeader/>
          <w:jc w:val="center"/>
        </w:trPr>
        <w:tc>
          <w:tcPr>
            <w:tcW w:w="6064" w:type="dxa"/>
            <w:gridSpan w:val="2"/>
            <w:vAlign w:val="center"/>
          </w:tcPr>
          <w:p w14:paraId="05224317" w14:textId="77777777" w:rsidR="00070C90" w:rsidRDefault="00070C90" w:rsidP="00F63698">
            <w:pPr>
              <w:jc w:val="center"/>
              <w:rPr>
                <w:rFonts w:ascii="仿宋" w:eastAsia="仿宋" w:hAnsi="仿宋"/>
                <w:sz w:val="24"/>
                <w:szCs w:val="24"/>
              </w:rPr>
            </w:pPr>
            <w:proofErr w:type="gramStart"/>
            <w:r>
              <w:rPr>
                <w:rFonts w:ascii="仿宋" w:eastAsia="仿宋" w:hAnsi="仿宋" w:hint="eastAsia"/>
                <w:sz w:val="24"/>
                <w:szCs w:val="24"/>
              </w:rPr>
              <w:t>原规范</w:t>
            </w:r>
            <w:proofErr w:type="gramEnd"/>
          </w:p>
        </w:tc>
        <w:tc>
          <w:tcPr>
            <w:tcW w:w="7314" w:type="dxa"/>
            <w:gridSpan w:val="2"/>
            <w:vAlign w:val="center"/>
          </w:tcPr>
          <w:p w14:paraId="0E746AA1" w14:textId="77777777" w:rsidR="00070C90" w:rsidRDefault="00070C90" w:rsidP="00F63698">
            <w:pPr>
              <w:jc w:val="center"/>
              <w:rPr>
                <w:rFonts w:ascii="仿宋" w:eastAsia="仿宋" w:hAnsi="仿宋"/>
                <w:sz w:val="24"/>
                <w:szCs w:val="24"/>
              </w:rPr>
            </w:pPr>
            <w:r>
              <w:rPr>
                <w:rFonts w:ascii="仿宋" w:eastAsia="仿宋" w:hAnsi="仿宋" w:hint="eastAsia"/>
                <w:sz w:val="24"/>
                <w:szCs w:val="24"/>
              </w:rPr>
              <w:t>G</w:t>
            </w:r>
            <w:r>
              <w:rPr>
                <w:rFonts w:ascii="仿宋" w:eastAsia="仿宋" w:hAnsi="仿宋"/>
                <w:sz w:val="24"/>
                <w:szCs w:val="24"/>
              </w:rPr>
              <w:t>B55008-2021</w:t>
            </w:r>
            <w:r>
              <w:rPr>
                <w:rFonts w:ascii="仿宋" w:eastAsia="仿宋" w:hAnsi="仿宋" w:hint="eastAsia"/>
                <w:sz w:val="24"/>
                <w:szCs w:val="24"/>
              </w:rPr>
              <w:t>混凝土结构通用规范</w:t>
            </w:r>
          </w:p>
        </w:tc>
        <w:tc>
          <w:tcPr>
            <w:tcW w:w="806" w:type="dxa"/>
            <w:vAlign w:val="center"/>
          </w:tcPr>
          <w:p w14:paraId="232B487B" w14:textId="77777777" w:rsidR="00070C90" w:rsidRDefault="00070C90" w:rsidP="00F63698">
            <w:pPr>
              <w:jc w:val="center"/>
              <w:rPr>
                <w:rFonts w:ascii="仿宋" w:eastAsia="仿宋" w:hAnsi="仿宋"/>
                <w:sz w:val="24"/>
                <w:szCs w:val="24"/>
              </w:rPr>
            </w:pPr>
            <w:r>
              <w:rPr>
                <w:rFonts w:ascii="仿宋" w:eastAsia="仿宋" w:hAnsi="仿宋" w:hint="eastAsia"/>
                <w:sz w:val="24"/>
                <w:szCs w:val="24"/>
              </w:rPr>
              <w:t>备注</w:t>
            </w:r>
          </w:p>
        </w:tc>
      </w:tr>
      <w:tr w:rsidR="00070C90" w14:paraId="4DC92758" w14:textId="77777777" w:rsidTr="00F63698">
        <w:trPr>
          <w:trHeight w:val="681"/>
          <w:jc w:val="center"/>
        </w:trPr>
        <w:tc>
          <w:tcPr>
            <w:tcW w:w="1399" w:type="dxa"/>
            <w:vAlign w:val="center"/>
          </w:tcPr>
          <w:p w14:paraId="5E18F27D"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4</w:t>
            </w:r>
            <w:r>
              <w:rPr>
                <w:rFonts w:ascii="仿宋" w:eastAsia="仿宋" w:hAnsi="仿宋"/>
                <w:sz w:val="24"/>
                <w:szCs w:val="24"/>
              </w:rPr>
              <w:t>.1.2</w:t>
            </w:r>
          </w:p>
        </w:tc>
        <w:tc>
          <w:tcPr>
            <w:tcW w:w="4665" w:type="dxa"/>
            <w:vAlign w:val="center"/>
          </w:tcPr>
          <w:p w14:paraId="7E1B7CEC"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素混凝土结构的混凝土强度等级不应低于C</w:t>
            </w:r>
            <w:r>
              <w:rPr>
                <w:rFonts w:ascii="仿宋" w:eastAsia="仿宋" w:hAnsi="仿宋"/>
                <w:sz w:val="24"/>
                <w:szCs w:val="24"/>
              </w:rPr>
              <w:t>15;钢筋混</w:t>
            </w:r>
            <w:r>
              <w:rPr>
                <w:rFonts w:ascii="仿宋" w:eastAsia="仿宋" w:hAnsi="仿宋" w:hint="eastAsia"/>
                <w:sz w:val="24"/>
                <w:szCs w:val="24"/>
              </w:rPr>
              <w:t>凝土结构的混凝土强度等级不应低于</w:t>
            </w:r>
            <w:r>
              <w:rPr>
                <w:rFonts w:ascii="仿宋" w:eastAsia="仿宋" w:hAnsi="仿宋"/>
                <w:sz w:val="24"/>
                <w:szCs w:val="24"/>
              </w:rPr>
              <w:t>C20;采用强度等级400MPa及</w:t>
            </w:r>
            <w:proofErr w:type="gramStart"/>
            <w:r>
              <w:rPr>
                <w:rFonts w:ascii="仿宋" w:eastAsia="仿宋" w:hAnsi="仿宋"/>
                <w:sz w:val="24"/>
                <w:szCs w:val="24"/>
              </w:rPr>
              <w:t>以</w:t>
            </w:r>
            <w:proofErr w:type="gramEnd"/>
            <w:r>
              <w:rPr>
                <w:rFonts w:ascii="仿宋" w:eastAsia="仿宋" w:hAnsi="仿宋"/>
                <w:sz w:val="24"/>
                <w:szCs w:val="24"/>
              </w:rPr>
              <w:t>。上的钢筋时，混凝土强度等级不应低于C25。</w:t>
            </w:r>
            <w:r>
              <w:rPr>
                <w:rFonts w:ascii="仿宋" w:eastAsia="仿宋" w:hAnsi="仿宋" w:hint="eastAsia"/>
                <w:sz w:val="24"/>
                <w:szCs w:val="24"/>
              </w:rPr>
              <w:t>预应力混凝土结构的混凝土强度等级不宜低于</w:t>
            </w:r>
            <w:r>
              <w:rPr>
                <w:rFonts w:ascii="仿宋" w:eastAsia="仿宋" w:hAnsi="仿宋"/>
                <w:sz w:val="24"/>
                <w:szCs w:val="24"/>
              </w:rPr>
              <w:t>C40，且不应</w:t>
            </w:r>
            <w:r>
              <w:rPr>
                <w:rFonts w:ascii="仿宋" w:eastAsia="仿宋" w:hAnsi="仿宋" w:hint="eastAsia"/>
                <w:sz w:val="24"/>
                <w:szCs w:val="24"/>
              </w:rPr>
              <w:t>低于</w:t>
            </w:r>
            <w:r>
              <w:rPr>
                <w:rFonts w:ascii="仿宋" w:eastAsia="仿宋" w:hAnsi="仿宋"/>
                <w:sz w:val="24"/>
                <w:szCs w:val="24"/>
              </w:rPr>
              <w:t>C30。</w:t>
            </w:r>
          </w:p>
        </w:tc>
        <w:tc>
          <w:tcPr>
            <w:tcW w:w="1056" w:type="dxa"/>
            <w:vAlign w:val="center"/>
          </w:tcPr>
          <w:p w14:paraId="7F946FED"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w:t>
            </w:r>
          </w:p>
        </w:tc>
        <w:tc>
          <w:tcPr>
            <w:tcW w:w="6258" w:type="dxa"/>
            <w:vAlign w:val="center"/>
          </w:tcPr>
          <w:p w14:paraId="7C96E396"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素混凝土结构构件的混凝土强度等级不应低于C20;钢</w:t>
            </w:r>
            <w:r>
              <w:rPr>
                <w:rFonts w:ascii="仿宋" w:eastAsia="仿宋" w:hAnsi="仿宋" w:hint="eastAsia"/>
                <w:sz w:val="24"/>
                <w:szCs w:val="24"/>
              </w:rPr>
              <w:t>筋混凝土结构构件的混凝土强度等级不应低于</w:t>
            </w:r>
            <w:r>
              <w:rPr>
                <w:rFonts w:ascii="仿宋" w:eastAsia="仿宋" w:hAnsi="仿宋"/>
                <w:sz w:val="24"/>
                <w:szCs w:val="24"/>
              </w:rPr>
              <w:t>C25;预应力混凝</w:t>
            </w:r>
            <w:r>
              <w:rPr>
                <w:rFonts w:ascii="仿宋" w:eastAsia="仿宋" w:hAnsi="仿宋" w:hint="eastAsia"/>
                <w:sz w:val="24"/>
                <w:szCs w:val="24"/>
              </w:rPr>
              <w:t>土楼板结构的混凝土强度等级不应低于C</w:t>
            </w:r>
            <w:r>
              <w:rPr>
                <w:rFonts w:ascii="仿宋" w:eastAsia="仿宋" w:hAnsi="仿宋"/>
                <w:sz w:val="24"/>
                <w:szCs w:val="24"/>
              </w:rPr>
              <w:t>30，其他预应力混凝土</w:t>
            </w:r>
            <w:r>
              <w:rPr>
                <w:rFonts w:ascii="仿宋" w:eastAsia="仿宋" w:hAnsi="仿宋" w:hint="eastAsia"/>
                <w:sz w:val="24"/>
                <w:szCs w:val="24"/>
              </w:rPr>
              <w:t>结构构件的混凝土强度等级不应低于</w:t>
            </w:r>
            <w:r>
              <w:rPr>
                <w:rFonts w:ascii="仿宋" w:eastAsia="仿宋" w:hAnsi="仿宋"/>
                <w:sz w:val="24"/>
                <w:szCs w:val="24"/>
              </w:rPr>
              <w:t>C40;钢-混凝土组合结构</w:t>
            </w:r>
            <w:r>
              <w:rPr>
                <w:rFonts w:ascii="仿宋" w:eastAsia="仿宋" w:hAnsi="仿宋" w:hint="eastAsia"/>
                <w:sz w:val="24"/>
                <w:szCs w:val="24"/>
              </w:rPr>
              <w:t>构件的混凝土强度等级不应低于</w:t>
            </w:r>
            <w:r>
              <w:rPr>
                <w:rFonts w:ascii="仿宋" w:eastAsia="仿宋" w:hAnsi="仿宋"/>
                <w:sz w:val="24"/>
                <w:szCs w:val="24"/>
              </w:rPr>
              <w:t>C30。</w:t>
            </w:r>
          </w:p>
        </w:tc>
        <w:tc>
          <w:tcPr>
            <w:tcW w:w="806" w:type="dxa"/>
            <w:vAlign w:val="center"/>
          </w:tcPr>
          <w:p w14:paraId="43A5E183" w14:textId="77777777" w:rsidR="00070C90" w:rsidRDefault="00070C90" w:rsidP="00F63698">
            <w:pPr>
              <w:jc w:val="center"/>
              <w:rPr>
                <w:rFonts w:ascii="仿宋" w:eastAsia="仿宋" w:hAnsi="仿宋"/>
                <w:sz w:val="24"/>
                <w:szCs w:val="24"/>
              </w:rPr>
            </w:pPr>
          </w:p>
        </w:tc>
      </w:tr>
      <w:tr w:rsidR="00DD211A" w14:paraId="55E9424B" w14:textId="77777777" w:rsidTr="00F63698">
        <w:trPr>
          <w:trHeight w:val="681"/>
          <w:jc w:val="center"/>
        </w:trPr>
        <w:tc>
          <w:tcPr>
            <w:tcW w:w="1399" w:type="dxa"/>
            <w:vAlign w:val="center"/>
          </w:tcPr>
          <w:p w14:paraId="14399715" w14:textId="33F0D59F" w:rsidR="00DD211A" w:rsidRDefault="00DD211A" w:rsidP="00575EC0">
            <w:pPr>
              <w:spacing w:line="360" w:lineRule="auto"/>
              <w:jc w:val="center"/>
              <w:rPr>
                <w:rFonts w:ascii="仿宋" w:eastAsia="仿宋" w:hAnsi="仿宋" w:hint="eastAsia"/>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4</w:t>
            </w:r>
            <w:r>
              <w:rPr>
                <w:rFonts w:ascii="仿宋" w:eastAsia="仿宋" w:hAnsi="仿宋"/>
                <w:sz w:val="24"/>
                <w:szCs w:val="24"/>
              </w:rPr>
              <w:t>.2.8</w:t>
            </w:r>
          </w:p>
        </w:tc>
        <w:tc>
          <w:tcPr>
            <w:tcW w:w="4665" w:type="dxa"/>
            <w:vAlign w:val="center"/>
          </w:tcPr>
          <w:p w14:paraId="0065C39E" w14:textId="6A2973DB" w:rsidR="00DD211A" w:rsidRDefault="00DD211A" w:rsidP="00575EC0">
            <w:pPr>
              <w:spacing w:line="360" w:lineRule="auto"/>
              <w:jc w:val="left"/>
              <w:rPr>
                <w:rFonts w:ascii="仿宋" w:eastAsia="仿宋" w:hAnsi="仿宋" w:hint="eastAsia"/>
                <w:sz w:val="24"/>
                <w:szCs w:val="24"/>
              </w:rPr>
            </w:pPr>
            <w:proofErr w:type="gramStart"/>
            <w:r>
              <w:rPr>
                <w:rFonts w:ascii="仿宋" w:eastAsia="仿宋" w:hAnsi="仿宋" w:hint="eastAsia"/>
                <w:sz w:val="24"/>
                <w:szCs w:val="24"/>
              </w:rPr>
              <w:t>非强条</w:t>
            </w:r>
            <w:proofErr w:type="gramEnd"/>
          </w:p>
        </w:tc>
        <w:tc>
          <w:tcPr>
            <w:tcW w:w="1056" w:type="dxa"/>
            <w:vAlign w:val="center"/>
          </w:tcPr>
          <w:p w14:paraId="5B0E46B5" w14:textId="39E4DE4F" w:rsidR="00DD211A" w:rsidRDefault="00DD211A" w:rsidP="00575EC0">
            <w:pPr>
              <w:spacing w:line="360" w:lineRule="auto"/>
              <w:jc w:val="center"/>
              <w:rPr>
                <w:rFonts w:ascii="仿宋" w:eastAsia="仿宋" w:hAnsi="仿宋" w:hint="eastAsia"/>
                <w:sz w:val="24"/>
                <w:szCs w:val="24"/>
              </w:rPr>
            </w:pPr>
            <w:r>
              <w:rPr>
                <w:rFonts w:ascii="仿宋" w:eastAsia="仿宋" w:hAnsi="仿宋" w:hint="eastAsia"/>
                <w:sz w:val="24"/>
                <w:szCs w:val="24"/>
              </w:rPr>
              <w:t>2</w:t>
            </w:r>
            <w:r>
              <w:rPr>
                <w:rFonts w:ascii="仿宋" w:eastAsia="仿宋" w:hAnsi="仿宋"/>
                <w:sz w:val="24"/>
                <w:szCs w:val="24"/>
              </w:rPr>
              <w:t>.0.11</w:t>
            </w:r>
          </w:p>
        </w:tc>
        <w:tc>
          <w:tcPr>
            <w:tcW w:w="6258" w:type="dxa"/>
            <w:vAlign w:val="center"/>
          </w:tcPr>
          <w:p w14:paraId="4DBB8471" w14:textId="173E5286" w:rsidR="00DD211A" w:rsidRDefault="00DD211A" w:rsidP="00575EC0">
            <w:pPr>
              <w:spacing w:line="360" w:lineRule="auto"/>
              <w:jc w:val="left"/>
              <w:rPr>
                <w:rFonts w:ascii="仿宋" w:eastAsia="仿宋" w:hAnsi="仿宋"/>
                <w:sz w:val="24"/>
                <w:szCs w:val="24"/>
              </w:rPr>
            </w:pPr>
            <w:r w:rsidRPr="00DD211A">
              <w:rPr>
                <w:rFonts w:ascii="仿宋" w:eastAsia="仿宋" w:hAnsi="仿宋" w:hint="eastAsia"/>
                <w:sz w:val="24"/>
                <w:szCs w:val="24"/>
              </w:rPr>
              <w:t>当施工中进行混凝土结构构件的钢筋、预应力筋代换时，应符合设计规定的构件承载能力、正常使用、配筋构造及耐久性能要求，</w:t>
            </w:r>
            <w:r w:rsidRPr="00DD211A">
              <w:rPr>
                <w:rFonts w:ascii="仿宋" w:eastAsia="仿宋" w:hAnsi="仿宋" w:hint="eastAsia"/>
                <w:b/>
                <w:bCs/>
                <w:sz w:val="24"/>
                <w:szCs w:val="24"/>
              </w:rPr>
              <w:t>并应取得设计变更文件</w:t>
            </w:r>
            <w:r w:rsidRPr="00DD211A">
              <w:rPr>
                <w:rFonts w:ascii="仿宋" w:eastAsia="仿宋" w:hAnsi="仿宋" w:hint="eastAsia"/>
                <w:sz w:val="24"/>
                <w:szCs w:val="24"/>
              </w:rPr>
              <w:t>。</w:t>
            </w:r>
          </w:p>
        </w:tc>
        <w:tc>
          <w:tcPr>
            <w:tcW w:w="806" w:type="dxa"/>
            <w:vAlign w:val="center"/>
          </w:tcPr>
          <w:p w14:paraId="2DD4C07D" w14:textId="77777777" w:rsidR="00DD211A" w:rsidRDefault="00DD211A" w:rsidP="00F63698">
            <w:pPr>
              <w:jc w:val="center"/>
              <w:rPr>
                <w:rFonts w:ascii="仿宋" w:eastAsia="仿宋" w:hAnsi="仿宋"/>
                <w:sz w:val="24"/>
                <w:szCs w:val="24"/>
              </w:rPr>
            </w:pPr>
          </w:p>
        </w:tc>
      </w:tr>
      <w:tr w:rsidR="005C3E86" w14:paraId="485B9381" w14:textId="77777777" w:rsidTr="00F63698">
        <w:trPr>
          <w:trHeight w:val="681"/>
          <w:jc w:val="center"/>
        </w:trPr>
        <w:tc>
          <w:tcPr>
            <w:tcW w:w="1399" w:type="dxa"/>
            <w:vAlign w:val="center"/>
          </w:tcPr>
          <w:p w14:paraId="372FB8B7" w14:textId="137E41C3" w:rsidR="005C3E86" w:rsidRDefault="005C3E86" w:rsidP="00575EC0">
            <w:pPr>
              <w:spacing w:line="360" w:lineRule="auto"/>
              <w:jc w:val="center"/>
              <w:rPr>
                <w:rFonts w:ascii="仿宋" w:eastAsia="仿宋" w:hAnsi="仿宋" w:hint="eastAsia"/>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4</w:t>
            </w:r>
            <w:r>
              <w:rPr>
                <w:rFonts w:ascii="仿宋" w:eastAsia="仿宋" w:hAnsi="仿宋"/>
                <w:sz w:val="24"/>
                <w:szCs w:val="24"/>
              </w:rPr>
              <w:t>.2.4</w:t>
            </w:r>
          </w:p>
        </w:tc>
        <w:tc>
          <w:tcPr>
            <w:tcW w:w="4665" w:type="dxa"/>
            <w:vAlign w:val="center"/>
          </w:tcPr>
          <w:p w14:paraId="3CCE19D3" w14:textId="44A37E3A" w:rsidR="005C3E86" w:rsidRDefault="005C3E86" w:rsidP="00575EC0">
            <w:pPr>
              <w:spacing w:line="360" w:lineRule="auto"/>
              <w:jc w:val="left"/>
              <w:rPr>
                <w:rFonts w:ascii="仿宋" w:eastAsia="仿宋" w:hAnsi="仿宋" w:hint="eastAsia"/>
                <w:sz w:val="24"/>
                <w:szCs w:val="24"/>
              </w:rPr>
            </w:pPr>
            <w:proofErr w:type="gramStart"/>
            <w:r>
              <w:rPr>
                <w:rFonts w:ascii="仿宋" w:eastAsia="仿宋" w:hAnsi="仿宋" w:hint="eastAsia"/>
                <w:sz w:val="24"/>
                <w:szCs w:val="24"/>
              </w:rPr>
              <w:t>非强条</w:t>
            </w:r>
            <w:proofErr w:type="gramEnd"/>
          </w:p>
        </w:tc>
        <w:tc>
          <w:tcPr>
            <w:tcW w:w="1056" w:type="dxa"/>
            <w:vAlign w:val="center"/>
          </w:tcPr>
          <w:p w14:paraId="3756F389" w14:textId="77777777" w:rsidR="005C3E86" w:rsidRDefault="005C3E86" w:rsidP="00575EC0">
            <w:pPr>
              <w:spacing w:line="360" w:lineRule="auto"/>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.2.1</w:t>
            </w:r>
          </w:p>
          <w:p w14:paraId="49C18938" w14:textId="026B33F4" w:rsidR="005C3E86" w:rsidRDefault="005C3E86" w:rsidP="00575EC0">
            <w:pPr>
              <w:spacing w:line="360" w:lineRule="auto"/>
              <w:jc w:val="center"/>
              <w:rPr>
                <w:rFonts w:ascii="仿宋" w:eastAsia="仿宋" w:hAnsi="仿宋" w:hint="eastAsia"/>
                <w:sz w:val="24"/>
                <w:szCs w:val="24"/>
              </w:rPr>
            </w:pPr>
            <w:r>
              <w:rPr>
                <w:rFonts w:ascii="仿宋" w:eastAsia="仿宋" w:hAnsi="仿宋" w:hint="eastAsia"/>
                <w:sz w:val="24"/>
                <w:szCs w:val="24"/>
              </w:rPr>
              <w:t>3</w:t>
            </w:r>
            <w:r>
              <w:rPr>
                <w:rFonts w:ascii="仿宋" w:eastAsia="仿宋" w:hAnsi="仿宋"/>
                <w:sz w:val="24"/>
                <w:szCs w:val="24"/>
              </w:rPr>
              <w:t>.2.2</w:t>
            </w:r>
          </w:p>
        </w:tc>
        <w:tc>
          <w:tcPr>
            <w:tcW w:w="6258" w:type="dxa"/>
            <w:vAlign w:val="center"/>
          </w:tcPr>
          <w:p w14:paraId="20BA13D2" w14:textId="17A305F0" w:rsidR="005C3E86" w:rsidRDefault="005C3E86" w:rsidP="00575EC0">
            <w:pPr>
              <w:spacing w:line="360" w:lineRule="auto"/>
              <w:jc w:val="left"/>
              <w:rPr>
                <w:rFonts w:ascii="仿宋" w:eastAsia="仿宋" w:hAnsi="仿宋"/>
                <w:sz w:val="24"/>
                <w:szCs w:val="24"/>
              </w:rPr>
            </w:pPr>
            <w:r>
              <w:rPr>
                <w:rFonts w:ascii="仿宋" w:eastAsia="仿宋" w:hAnsi="仿宋" w:hint="eastAsia"/>
                <w:sz w:val="24"/>
                <w:szCs w:val="24"/>
              </w:rPr>
              <w:t>取消H</w:t>
            </w:r>
            <w:r>
              <w:rPr>
                <w:rFonts w:ascii="仿宋" w:eastAsia="仿宋" w:hAnsi="仿宋"/>
                <w:sz w:val="24"/>
                <w:szCs w:val="24"/>
              </w:rPr>
              <w:t>RB335</w:t>
            </w:r>
            <w:r>
              <w:rPr>
                <w:rFonts w:ascii="仿宋" w:eastAsia="仿宋" w:hAnsi="仿宋" w:hint="eastAsia"/>
                <w:sz w:val="24"/>
                <w:szCs w:val="24"/>
              </w:rPr>
              <w:t>，增加H</w:t>
            </w:r>
            <w:r>
              <w:rPr>
                <w:rFonts w:ascii="仿宋" w:eastAsia="仿宋" w:hAnsi="仿宋"/>
                <w:sz w:val="24"/>
                <w:szCs w:val="24"/>
              </w:rPr>
              <w:t>RB400E</w:t>
            </w:r>
            <w:r>
              <w:rPr>
                <w:rFonts w:ascii="仿宋" w:eastAsia="仿宋" w:hAnsi="仿宋" w:hint="eastAsia"/>
                <w:sz w:val="24"/>
                <w:szCs w:val="24"/>
              </w:rPr>
              <w:t>、H</w:t>
            </w:r>
            <w:r>
              <w:rPr>
                <w:rFonts w:ascii="仿宋" w:eastAsia="仿宋" w:hAnsi="仿宋"/>
                <w:sz w:val="24"/>
                <w:szCs w:val="24"/>
              </w:rPr>
              <w:t>RB500E</w:t>
            </w:r>
            <w:r>
              <w:rPr>
                <w:rFonts w:ascii="仿宋" w:eastAsia="仿宋" w:hAnsi="仿宋" w:hint="eastAsia"/>
                <w:sz w:val="24"/>
                <w:szCs w:val="24"/>
              </w:rPr>
              <w:t>，增加预应力筋总伸长率限制。</w:t>
            </w:r>
          </w:p>
        </w:tc>
        <w:tc>
          <w:tcPr>
            <w:tcW w:w="806" w:type="dxa"/>
            <w:vAlign w:val="center"/>
          </w:tcPr>
          <w:p w14:paraId="1D97170A" w14:textId="77777777" w:rsidR="005C3E86" w:rsidRDefault="005C3E86" w:rsidP="00F63698">
            <w:pPr>
              <w:jc w:val="center"/>
              <w:rPr>
                <w:rFonts w:ascii="仿宋" w:eastAsia="仿宋" w:hAnsi="仿宋"/>
                <w:sz w:val="24"/>
                <w:szCs w:val="24"/>
              </w:rPr>
            </w:pPr>
          </w:p>
        </w:tc>
      </w:tr>
      <w:tr w:rsidR="00070C90" w14:paraId="36FB0762" w14:textId="77777777" w:rsidTr="00F63698">
        <w:trPr>
          <w:trHeight w:val="681"/>
          <w:jc w:val="center"/>
        </w:trPr>
        <w:tc>
          <w:tcPr>
            <w:tcW w:w="1399" w:type="dxa"/>
            <w:vAlign w:val="center"/>
          </w:tcPr>
          <w:p w14:paraId="38F7431F"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5</w:t>
            </w:r>
            <w:r>
              <w:rPr>
                <w:rFonts w:ascii="仿宋" w:eastAsia="仿宋" w:hAnsi="仿宋"/>
                <w:sz w:val="24"/>
                <w:szCs w:val="24"/>
              </w:rPr>
              <w:t>.7.1</w:t>
            </w:r>
          </w:p>
        </w:tc>
        <w:tc>
          <w:tcPr>
            <w:tcW w:w="4665" w:type="dxa"/>
            <w:vAlign w:val="center"/>
          </w:tcPr>
          <w:p w14:paraId="00D6C22D"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当混凝土的收缩、徐变以及温度变化等间接作用在结构中产生的作用效应可能危及结构的安全或正常使用时，宜进行间接作用效应的分析，并应采取相应的构造措施和施工措施。</w:t>
            </w:r>
          </w:p>
        </w:tc>
        <w:tc>
          <w:tcPr>
            <w:tcW w:w="1056" w:type="dxa"/>
            <w:vAlign w:val="center"/>
          </w:tcPr>
          <w:p w14:paraId="49E3D784"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..1.1</w:t>
            </w:r>
          </w:p>
        </w:tc>
        <w:tc>
          <w:tcPr>
            <w:tcW w:w="6258" w:type="dxa"/>
            <w:vAlign w:val="center"/>
          </w:tcPr>
          <w:p w14:paraId="44CFD25F"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当温度变化对结构性能影响不能忽略时，应计算温度作用及作用效应</w:t>
            </w:r>
            <w:r>
              <w:rPr>
                <w:rFonts w:ascii="仿宋" w:eastAsia="仿宋" w:hAnsi="仿宋"/>
                <w:sz w:val="24"/>
                <w:szCs w:val="24"/>
              </w:rPr>
              <w:t>;</w:t>
            </w:r>
          </w:p>
          <w:p w14:paraId="73C66FA2"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当收缩、徐变对结构性能影响不能忽略时，应计算混凝土收缩、徐变对结构性能的影响;</w:t>
            </w:r>
          </w:p>
        </w:tc>
        <w:tc>
          <w:tcPr>
            <w:tcW w:w="806" w:type="dxa"/>
            <w:vAlign w:val="center"/>
          </w:tcPr>
          <w:p w14:paraId="1EB593FD" w14:textId="77777777" w:rsidR="00070C90" w:rsidRDefault="00070C90" w:rsidP="00F63698">
            <w:pPr>
              <w:jc w:val="center"/>
              <w:rPr>
                <w:rFonts w:ascii="仿宋" w:eastAsia="仿宋" w:hAnsi="仿宋"/>
                <w:sz w:val="24"/>
                <w:szCs w:val="24"/>
              </w:rPr>
            </w:pPr>
          </w:p>
        </w:tc>
      </w:tr>
      <w:tr w:rsidR="00070C90" w14:paraId="19D51B74" w14:textId="77777777" w:rsidTr="00F63698">
        <w:trPr>
          <w:trHeight w:val="681"/>
          <w:jc w:val="center"/>
        </w:trPr>
        <w:tc>
          <w:tcPr>
            <w:tcW w:w="1399" w:type="dxa"/>
            <w:vAlign w:val="center"/>
          </w:tcPr>
          <w:p w14:paraId="57571676"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lastRenderedPageBreak/>
              <w:t>混</w:t>
            </w:r>
            <w:proofErr w:type="gramStart"/>
            <w:r>
              <w:rPr>
                <w:rFonts w:ascii="仿宋" w:eastAsia="仿宋" w:hAnsi="仿宋" w:hint="eastAsia"/>
                <w:sz w:val="24"/>
                <w:szCs w:val="24"/>
              </w:rPr>
              <w:t>规</w:t>
            </w:r>
            <w:proofErr w:type="gramEnd"/>
            <w:r>
              <w:rPr>
                <w:rFonts w:ascii="仿宋" w:eastAsia="仿宋" w:hAnsi="仿宋" w:hint="eastAsia"/>
                <w:sz w:val="24"/>
                <w:szCs w:val="24"/>
              </w:rPr>
              <w:t>3</w:t>
            </w:r>
            <w:r>
              <w:rPr>
                <w:rFonts w:ascii="仿宋" w:eastAsia="仿宋" w:hAnsi="仿宋"/>
                <w:sz w:val="24"/>
                <w:szCs w:val="24"/>
              </w:rPr>
              <w:t>.4.6</w:t>
            </w:r>
          </w:p>
          <w:p w14:paraId="4305A13B"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高</w:t>
            </w:r>
            <w:proofErr w:type="gramStart"/>
            <w:r>
              <w:rPr>
                <w:rFonts w:ascii="仿宋" w:eastAsia="仿宋" w:hAnsi="仿宋" w:hint="eastAsia"/>
                <w:sz w:val="24"/>
                <w:szCs w:val="24"/>
              </w:rPr>
              <w:t>规</w:t>
            </w:r>
            <w:proofErr w:type="gramEnd"/>
            <w:r>
              <w:rPr>
                <w:rFonts w:ascii="仿宋" w:eastAsia="仿宋" w:hAnsi="仿宋" w:hint="eastAsia"/>
                <w:sz w:val="24"/>
                <w:szCs w:val="24"/>
              </w:rPr>
              <w:t>3</w:t>
            </w:r>
            <w:r>
              <w:rPr>
                <w:rFonts w:ascii="仿宋" w:eastAsia="仿宋" w:hAnsi="仿宋"/>
                <w:sz w:val="24"/>
                <w:szCs w:val="24"/>
              </w:rPr>
              <w:t>.7.6</w:t>
            </w:r>
          </w:p>
        </w:tc>
        <w:tc>
          <w:tcPr>
            <w:tcW w:w="4665" w:type="dxa"/>
            <w:vAlign w:val="center"/>
          </w:tcPr>
          <w:p w14:paraId="4A0731A5"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房屋高度不小于1</w:t>
            </w:r>
            <w:r>
              <w:rPr>
                <w:rFonts w:ascii="仿宋" w:eastAsia="仿宋" w:hAnsi="仿宋"/>
                <w:sz w:val="24"/>
                <w:szCs w:val="24"/>
              </w:rPr>
              <w:t>50</w:t>
            </w:r>
            <w:r>
              <w:rPr>
                <w:rFonts w:ascii="仿宋" w:eastAsia="仿宋" w:hAnsi="仿宋" w:hint="eastAsia"/>
                <w:sz w:val="24"/>
                <w:szCs w:val="24"/>
              </w:rPr>
              <w:t>m的高层混凝土建筑结构应满足风振舒适度要求</w:t>
            </w:r>
          </w:p>
        </w:tc>
        <w:tc>
          <w:tcPr>
            <w:tcW w:w="1056" w:type="dxa"/>
            <w:vAlign w:val="center"/>
          </w:tcPr>
          <w:p w14:paraId="11085F49" w14:textId="77777777" w:rsidR="00070C90" w:rsidRDefault="00070C90" w:rsidP="00575EC0">
            <w:pPr>
              <w:spacing w:line="360" w:lineRule="auto"/>
              <w:jc w:val="center"/>
              <w:rPr>
                <w:rFonts w:ascii="仿宋" w:eastAsia="仿宋" w:hAnsi="仿宋"/>
                <w:sz w:val="24"/>
                <w:szCs w:val="24"/>
              </w:rPr>
            </w:pPr>
            <w:r>
              <w:rPr>
                <w:rFonts w:ascii="仿宋" w:eastAsia="仿宋" w:hAnsi="仿宋"/>
                <w:sz w:val="24"/>
                <w:szCs w:val="24"/>
              </w:rPr>
              <w:t>4.2.3</w:t>
            </w:r>
          </w:p>
        </w:tc>
        <w:tc>
          <w:tcPr>
            <w:tcW w:w="6258" w:type="dxa"/>
            <w:vAlign w:val="center"/>
          </w:tcPr>
          <w:p w14:paraId="093C2CEB"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房屋建筑的混凝土楼盖应满足楼盖竖向振动舒适度要求</w:t>
            </w:r>
            <w:r>
              <w:rPr>
                <w:rFonts w:ascii="仿宋" w:eastAsia="仿宋" w:hAnsi="仿宋"/>
                <w:sz w:val="24"/>
                <w:szCs w:val="24"/>
              </w:rPr>
              <w:t>; 混凝土结构高层建筑应满足10年重现期水平风荷载作用的振动舒适度要求。</w:t>
            </w:r>
          </w:p>
        </w:tc>
        <w:tc>
          <w:tcPr>
            <w:tcW w:w="806" w:type="dxa"/>
            <w:vAlign w:val="center"/>
          </w:tcPr>
          <w:p w14:paraId="6493EC17" w14:textId="77777777" w:rsidR="00070C90" w:rsidRDefault="00070C90" w:rsidP="00F63698">
            <w:pPr>
              <w:jc w:val="center"/>
              <w:rPr>
                <w:rFonts w:ascii="仿宋" w:eastAsia="仿宋" w:hAnsi="仿宋"/>
                <w:sz w:val="24"/>
                <w:szCs w:val="24"/>
              </w:rPr>
            </w:pPr>
          </w:p>
        </w:tc>
      </w:tr>
      <w:tr w:rsidR="00070C90" w14:paraId="72185CD2" w14:textId="77777777" w:rsidTr="00F63698">
        <w:trPr>
          <w:trHeight w:val="681"/>
          <w:jc w:val="center"/>
        </w:trPr>
        <w:tc>
          <w:tcPr>
            <w:tcW w:w="1399" w:type="dxa"/>
            <w:vAlign w:val="center"/>
          </w:tcPr>
          <w:p w14:paraId="1F8AF69A"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抗</w:t>
            </w:r>
            <w:proofErr w:type="gramStart"/>
            <w:r>
              <w:rPr>
                <w:rFonts w:ascii="仿宋" w:eastAsia="仿宋" w:hAnsi="仿宋" w:hint="eastAsia"/>
                <w:sz w:val="24"/>
                <w:szCs w:val="24"/>
              </w:rPr>
              <w:t>规</w:t>
            </w:r>
            <w:proofErr w:type="gramEnd"/>
            <w:r>
              <w:rPr>
                <w:rFonts w:ascii="仿宋" w:eastAsia="仿宋" w:hAnsi="仿宋" w:hint="eastAsia"/>
                <w:sz w:val="24"/>
                <w:szCs w:val="24"/>
              </w:rPr>
              <w:t>5</w:t>
            </w:r>
            <w:r>
              <w:rPr>
                <w:rFonts w:ascii="仿宋" w:eastAsia="仿宋" w:hAnsi="仿宋"/>
                <w:sz w:val="24"/>
                <w:szCs w:val="24"/>
              </w:rPr>
              <w:t>.1.1.4</w:t>
            </w:r>
          </w:p>
        </w:tc>
        <w:tc>
          <w:tcPr>
            <w:tcW w:w="4665" w:type="dxa"/>
            <w:vAlign w:val="center"/>
          </w:tcPr>
          <w:p w14:paraId="31233409" w14:textId="77777777" w:rsidR="00070C90" w:rsidRDefault="00070C90" w:rsidP="00575EC0">
            <w:pPr>
              <w:spacing w:line="360" w:lineRule="auto"/>
              <w:jc w:val="left"/>
              <w:rPr>
                <w:rFonts w:ascii="仿宋" w:eastAsia="仿宋" w:hAnsi="仿宋"/>
                <w:b/>
                <w:bCs/>
                <w:sz w:val="24"/>
                <w:szCs w:val="24"/>
              </w:rPr>
            </w:pPr>
            <w:r>
              <w:rPr>
                <w:rFonts w:ascii="仿宋" w:eastAsia="仿宋" w:hAnsi="仿宋"/>
                <w:b/>
                <w:bCs/>
                <w:sz w:val="24"/>
                <w:szCs w:val="24"/>
              </w:rPr>
              <w:t>8、9度时的大跨度和长悬臂结构及9度时的高层建筑，应计算竖向地震作用。</w:t>
            </w:r>
          </w:p>
        </w:tc>
        <w:tc>
          <w:tcPr>
            <w:tcW w:w="1056" w:type="dxa"/>
            <w:vAlign w:val="center"/>
          </w:tcPr>
          <w:p w14:paraId="2E8FF8B0"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.3.6</w:t>
            </w:r>
          </w:p>
        </w:tc>
        <w:tc>
          <w:tcPr>
            <w:tcW w:w="6258" w:type="dxa"/>
            <w:vAlign w:val="center"/>
          </w:tcPr>
          <w:p w14:paraId="64445359"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大跨度、长悬臂的混凝土结构或结构构件，当抗震设防</w:t>
            </w:r>
            <w:r>
              <w:rPr>
                <w:rFonts w:ascii="仿宋" w:eastAsia="仿宋" w:hAnsi="仿宋" w:hint="eastAsia"/>
                <w:sz w:val="24"/>
                <w:szCs w:val="24"/>
              </w:rPr>
              <w:t>烈度不低于</w:t>
            </w:r>
            <w:r>
              <w:rPr>
                <w:rFonts w:ascii="仿宋" w:eastAsia="仿宋" w:hAnsi="仿宋"/>
                <w:sz w:val="24"/>
                <w:szCs w:val="24"/>
              </w:rPr>
              <w:t>7度(O. 15g)时应进行竖向地震作用计算分析。</w:t>
            </w:r>
          </w:p>
        </w:tc>
        <w:tc>
          <w:tcPr>
            <w:tcW w:w="806" w:type="dxa"/>
            <w:vAlign w:val="center"/>
          </w:tcPr>
          <w:p w14:paraId="2C3E6E40" w14:textId="77777777" w:rsidR="00070C90" w:rsidRDefault="00070C90" w:rsidP="00F63698">
            <w:pPr>
              <w:jc w:val="center"/>
              <w:rPr>
                <w:rFonts w:ascii="仿宋" w:eastAsia="仿宋" w:hAnsi="仿宋"/>
                <w:sz w:val="24"/>
                <w:szCs w:val="24"/>
              </w:rPr>
            </w:pPr>
          </w:p>
        </w:tc>
      </w:tr>
      <w:tr w:rsidR="00070C90" w14:paraId="0F7E06B0" w14:textId="77777777" w:rsidTr="00F63698">
        <w:trPr>
          <w:trHeight w:val="681"/>
          <w:jc w:val="center"/>
        </w:trPr>
        <w:tc>
          <w:tcPr>
            <w:tcW w:w="1399" w:type="dxa"/>
            <w:vAlign w:val="center"/>
          </w:tcPr>
          <w:p w14:paraId="2BADE0BF"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11.3.5、11.4.11、11.7.12、9.1.2</w:t>
            </w:r>
          </w:p>
          <w:p w14:paraId="4893CDFC"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抗</w:t>
            </w:r>
            <w:proofErr w:type="gramStart"/>
            <w:r>
              <w:rPr>
                <w:rFonts w:ascii="仿宋" w:eastAsia="仿宋" w:hAnsi="仿宋" w:hint="eastAsia"/>
                <w:sz w:val="24"/>
                <w:szCs w:val="24"/>
              </w:rPr>
              <w:t>规</w:t>
            </w:r>
            <w:proofErr w:type="gramEnd"/>
            <w:r>
              <w:rPr>
                <w:rFonts w:ascii="仿宋" w:eastAsia="仿宋" w:hAnsi="仿宋" w:hint="eastAsia"/>
                <w:sz w:val="24"/>
                <w:szCs w:val="24"/>
              </w:rPr>
              <w:t>6.1.7</w:t>
            </w:r>
          </w:p>
        </w:tc>
        <w:tc>
          <w:tcPr>
            <w:tcW w:w="4665" w:type="dxa"/>
            <w:vAlign w:val="center"/>
          </w:tcPr>
          <w:p w14:paraId="69522B24" w14:textId="77777777" w:rsidR="00070C90" w:rsidRDefault="00070C90" w:rsidP="00575EC0">
            <w:pPr>
              <w:spacing w:line="360" w:lineRule="auto"/>
              <w:jc w:val="left"/>
              <w:rPr>
                <w:rFonts w:ascii="仿宋" w:eastAsia="仿宋" w:hAnsi="仿宋"/>
                <w:sz w:val="24"/>
                <w:szCs w:val="24"/>
              </w:rPr>
            </w:pPr>
          </w:p>
        </w:tc>
        <w:tc>
          <w:tcPr>
            <w:tcW w:w="1056" w:type="dxa"/>
            <w:vAlign w:val="center"/>
          </w:tcPr>
          <w:p w14:paraId="104DE1D1"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.4.4</w:t>
            </w:r>
          </w:p>
        </w:tc>
        <w:tc>
          <w:tcPr>
            <w:tcW w:w="6258" w:type="dxa"/>
            <w:vAlign w:val="center"/>
          </w:tcPr>
          <w:p w14:paraId="16DCCB52"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t xml:space="preserve"> </w:t>
            </w:r>
            <w:r>
              <w:rPr>
                <w:rFonts w:ascii="仿宋" w:eastAsia="仿宋" w:hAnsi="仿宋"/>
                <w:sz w:val="24"/>
                <w:szCs w:val="24"/>
              </w:rPr>
              <w:t>矩形截面框架梁的截面宽度不应小于200mm;</w:t>
            </w:r>
          </w:p>
          <w:p w14:paraId="2F70CBB4"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 xml:space="preserve">2. </w:t>
            </w:r>
            <w:r>
              <w:rPr>
                <w:rFonts w:ascii="仿宋" w:eastAsia="仿宋" w:hAnsi="仿宋" w:hint="eastAsia"/>
                <w:sz w:val="24"/>
                <w:szCs w:val="24"/>
              </w:rPr>
              <w:t>矩形截面框架柱的边长不应小于</w:t>
            </w:r>
            <w:r>
              <w:rPr>
                <w:rFonts w:ascii="仿宋" w:eastAsia="仿宋" w:hAnsi="仿宋"/>
                <w:sz w:val="24"/>
                <w:szCs w:val="24"/>
              </w:rPr>
              <w:t>300mm，圆形截面柱的</w:t>
            </w:r>
            <w:r>
              <w:rPr>
                <w:rFonts w:ascii="仿宋" w:eastAsia="仿宋" w:hAnsi="仿宋" w:hint="eastAsia"/>
                <w:sz w:val="24"/>
                <w:szCs w:val="24"/>
              </w:rPr>
              <w:t>直径不应小于</w:t>
            </w:r>
            <w:r>
              <w:rPr>
                <w:rFonts w:ascii="仿宋" w:eastAsia="仿宋" w:hAnsi="仿宋"/>
                <w:sz w:val="24"/>
                <w:szCs w:val="24"/>
              </w:rPr>
              <w:t>350mm;</w:t>
            </w:r>
          </w:p>
          <w:p w14:paraId="154373BD"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w:t>
            </w:r>
            <w:r>
              <w:t xml:space="preserve"> </w:t>
            </w:r>
            <w:r>
              <w:rPr>
                <w:rFonts w:ascii="仿宋" w:eastAsia="仿宋" w:hAnsi="仿宋"/>
                <w:sz w:val="24"/>
                <w:szCs w:val="24"/>
              </w:rPr>
              <w:t>高层建筑剪力 墙的截面厚度不应小于160mm，多层建筑</w:t>
            </w:r>
            <w:r>
              <w:rPr>
                <w:rFonts w:ascii="仿宋" w:eastAsia="仿宋" w:hAnsi="仿宋" w:hint="eastAsia"/>
                <w:sz w:val="24"/>
                <w:szCs w:val="24"/>
              </w:rPr>
              <w:t>剪力墙的截面厚度不应小于</w:t>
            </w:r>
            <w:r>
              <w:rPr>
                <w:rFonts w:ascii="仿宋" w:eastAsia="仿宋" w:hAnsi="仿宋"/>
                <w:sz w:val="24"/>
                <w:szCs w:val="24"/>
              </w:rPr>
              <w:t>140mm;</w:t>
            </w:r>
          </w:p>
          <w:p w14:paraId="57BBC7BD"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 xml:space="preserve">. </w:t>
            </w:r>
            <w:r>
              <w:rPr>
                <w:rFonts w:ascii="仿宋" w:eastAsia="仿宋" w:hAnsi="仿宋" w:hint="eastAsia"/>
                <w:sz w:val="24"/>
                <w:szCs w:val="24"/>
              </w:rPr>
              <w:t>现浇钢筋混凝土实心楼板的厚度不应小于</w:t>
            </w:r>
            <w:r>
              <w:rPr>
                <w:rFonts w:ascii="仿宋" w:eastAsia="仿宋" w:hAnsi="仿宋"/>
                <w:sz w:val="24"/>
                <w:szCs w:val="24"/>
              </w:rPr>
              <w:t>80mm，现浇</w:t>
            </w:r>
            <w:r>
              <w:rPr>
                <w:rFonts w:ascii="仿宋" w:eastAsia="仿宋" w:hAnsi="仿宋" w:hint="eastAsia"/>
                <w:sz w:val="24"/>
                <w:szCs w:val="24"/>
              </w:rPr>
              <w:t>空心楼板的顶板、底板厚度均不应小于</w:t>
            </w:r>
            <w:r>
              <w:rPr>
                <w:rFonts w:ascii="仿宋" w:eastAsia="仿宋" w:hAnsi="仿宋"/>
                <w:sz w:val="24"/>
                <w:szCs w:val="24"/>
              </w:rPr>
              <w:t>50mm;</w:t>
            </w:r>
          </w:p>
          <w:p w14:paraId="59EA92B2"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 xml:space="preserve">. </w:t>
            </w:r>
            <w:r>
              <w:rPr>
                <w:rFonts w:ascii="仿宋" w:eastAsia="仿宋" w:hAnsi="仿宋" w:hint="eastAsia"/>
                <w:sz w:val="24"/>
                <w:szCs w:val="24"/>
              </w:rPr>
              <w:t>预制钢筋混凝土实心叠合楼板的预制底板及后浇混凝土厚度均不应小于</w:t>
            </w:r>
            <w:r>
              <w:rPr>
                <w:rFonts w:ascii="仿宋" w:eastAsia="仿宋" w:hAnsi="仿宋"/>
                <w:sz w:val="24"/>
                <w:szCs w:val="24"/>
              </w:rPr>
              <w:t>50mm。</w:t>
            </w:r>
          </w:p>
        </w:tc>
        <w:tc>
          <w:tcPr>
            <w:tcW w:w="806" w:type="dxa"/>
            <w:vAlign w:val="center"/>
          </w:tcPr>
          <w:p w14:paraId="170AAC3B" w14:textId="77777777" w:rsidR="00070C90" w:rsidRDefault="00070C90" w:rsidP="00F63698">
            <w:pPr>
              <w:jc w:val="center"/>
              <w:rPr>
                <w:rFonts w:ascii="仿宋" w:eastAsia="仿宋" w:hAnsi="仿宋"/>
                <w:sz w:val="24"/>
                <w:szCs w:val="24"/>
              </w:rPr>
            </w:pPr>
          </w:p>
        </w:tc>
      </w:tr>
      <w:tr w:rsidR="00070C90" w14:paraId="5B6CCED5" w14:textId="77777777" w:rsidTr="00F63698">
        <w:trPr>
          <w:trHeight w:val="681"/>
          <w:jc w:val="center"/>
        </w:trPr>
        <w:tc>
          <w:tcPr>
            <w:tcW w:w="1399" w:type="dxa"/>
            <w:vAlign w:val="center"/>
          </w:tcPr>
          <w:p w14:paraId="70D34AB4"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8</w:t>
            </w:r>
            <w:r>
              <w:rPr>
                <w:rFonts w:ascii="仿宋" w:eastAsia="仿宋" w:hAnsi="仿宋"/>
                <w:sz w:val="24"/>
                <w:szCs w:val="24"/>
              </w:rPr>
              <w:t>.5.1</w:t>
            </w:r>
          </w:p>
        </w:tc>
        <w:tc>
          <w:tcPr>
            <w:tcW w:w="4665" w:type="dxa"/>
            <w:vAlign w:val="center"/>
          </w:tcPr>
          <w:p w14:paraId="74E5C124" w14:textId="77777777" w:rsidR="00070C90" w:rsidRDefault="00070C90" w:rsidP="00575EC0">
            <w:pPr>
              <w:spacing w:line="360" w:lineRule="auto"/>
              <w:jc w:val="left"/>
              <w:rPr>
                <w:rFonts w:ascii="仿宋" w:eastAsia="仿宋" w:hAnsi="仿宋"/>
                <w:b/>
                <w:bCs/>
                <w:sz w:val="24"/>
                <w:szCs w:val="24"/>
              </w:rPr>
            </w:pPr>
            <w:r>
              <w:rPr>
                <w:rFonts w:ascii="仿宋" w:eastAsia="仿宋" w:hAnsi="仿宋" w:hint="eastAsia"/>
                <w:b/>
                <w:bCs/>
                <w:sz w:val="24"/>
                <w:szCs w:val="24"/>
              </w:rPr>
              <w:t>板</w:t>
            </w:r>
            <w:proofErr w:type="gramStart"/>
            <w:r>
              <w:rPr>
                <w:rFonts w:ascii="仿宋" w:eastAsia="仿宋" w:hAnsi="仿宋" w:hint="eastAsia"/>
                <w:b/>
                <w:bCs/>
                <w:sz w:val="24"/>
                <w:szCs w:val="24"/>
              </w:rPr>
              <w:t>类受弯构件</w:t>
            </w:r>
            <w:proofErr w:type="gramEnd"/>
            <w:r>
              <w:rPr>
                <w:rFonts w:ascii="仿宋" w:eastAsia="仿宋" w:hAnsi="仿宋" w:hint="eastAsia"/>
                <w:b/>
                <w:bCs/>
                <w:sz w:val="24"/>
                <w:szCs w:val="24"/>
              </w:rPr>
              <w:t>（不包括悬臂板）的受拉钢筋，当采用强度等级4</w:t>
            </w:r>
            <w:r>
              <w:rPr>
                <w:rFonts w:ascii="仿宋" w:eastAsia="仿宋" w:hAnsi="仿宋"/>
                <w:b/>
                <w:bCs/>
                <w:sz w:val="24"/>
                <w:szCs w:val="24"/>
              </w:rPr>
              <w:t>00MPa</w:t>
            </w:r>
            <w:r>
              <w:rPr>
                <w:rFonts w:ascii="仿宋" w:eastAsia="仿宋" w:hAnsi="仿宋" w:hint="eastAsia"/>
                <w:b/>
                <w:bCs/>
                <w:sz w:val="24"/>
                <w:szCs w:val="24"/>
              </w:rPr>
              <w:t>、</w:t>
            </w:r>
            <w:r>
              <w:rPr>
                <w:rFonts w:ascii="仿宋" w:eastAsia="仿宋" w:hAnsi="仿宋"/>
                <w:b/>
                <w:bCs/>
                <w:sz w:val="24"/>
                <w:szCs w:val="24"/>
              </w:rPr>
              <w:t>500MPa的</w:t>
            </w:r>
            <w:r>
              <w:rPr>
                <w:rFonts w:ascii="仿宋" w:eastAsia="仿宋" w:hAnsi="仿宋"/>
                <w:b/>
                <w:bCs/>
                <w:sz w:val="24"/>
                <w:szCs w:val="24"/>
              </w:rPr>
              <w:lastRenderedPageBreak/>
              <w:t>钢筋时，其最小配筋率应允</w:t>
            </w:r>
            <w:proofErr w:type="gramStart"/>
            <w:r>
              <w:rPr>
                <w:rFonts w:ascii="仿宋" w:eastAsia="仿宋" w:hAnsi="仿宋"/>
                <w:b/>
                <w:bCs/>
                <w:sz w:val="24"/>
                <w:szCs w:val="24"/>
              </w:rPr>
              <w:t>许采用</w:t>
            </w:r>
            <w:proofErr w:type="gramEnd"/>
            <w:r>
              <w:rPr>
                <w:rFonts w:ascii="仿宋" w:eastAsia="仿宋" w:hAnsi="仿宋"/>
                <w:b/>
                <w:bCs/>
                <w:sz w:val="24"/>
                <w:szCs w:val="24"/>
              </w:rPr>
              <w:t xml:space="preserve">0.15%和0.45ft/ </w:t>
            </w:r>
            <w:proofErr w:type="spellStart"/>
            <w:r>
              <w:rPr>
                <w:rFonts w:ascii="仿宋" w:eastAsia="仿宋" w:hAnsi="仿宋"/>
                <w:b/>
                <w:bCs/>
                <w:sz w:val="24"/>
                <w:szCs w:val="24"/>
              </w:rPr>
              <w:t>fy</w:t>
            </w:r>
            <w:proofErr w:type="spellEnd"/>
            <w:r>
              <w:rPr>
                <w:rFonts w:ascii="仿宋" w:eastAsia="仿宋" w:hAnsi="仿宋"/>
                <w:b/>
                <w:bCs/>
                <w:sz w:val="24"/>
                <w:szCs w:val="24"/>
              </w:rPr>
              <w:t>中的较大值;</w:t>
            </w:r>
          </w:p>
        </w:tc>
        <w:tc>
          <w:tcPr>
            <w:tcW w:w="1056" w:type="dxa"/>
            <w:vAlign w:val="center"/>
          </w:tcPr>
          <w:p w14:paraId="2D2F75B2"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lastRenderedPageBreak/>
              <w:t>4</w:t>
            </w:r>
            <w:r>
              <w:rPr>
                <w:rFonts w:ascii="仿宋" w:eastAsia="仿宋" w:hAnsi="仿宋"/>
                <w:sz w:val="24"/>
                <w:szCs w:val="24"/>
              </w:rPr>
              <w:t>.4.6</w:t>
            </w:r>
          </w:p>
        </w:tc>
        <w:tc>
          <w:tcPr>
            <w:tcW w:w="6258" w:type="dxa"/>
            <w:vAlign w:val="center"/>
          </w:tcPr>
          <w:p w14:paraId="10C2EBA2"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除悬臂板、柱支承板之外的板</w:t>
            </w:r>
            <w:proofErr w:type="gramStart"/>
            <w:r>
              <w:rPr>
                <w:rFonts w:ascii="仿宋" w:eastAsia="仿宋" w:hAnsi="仿宋" w:hint="eastAsia"/>
                <w:sz w:val="24"/>
                <w:szCs w:val="24"/>
              </w:rPr>
              <w:t>类受弯构件</w:t>
            </w:r>
            <w:proofErr w:type="gramEnd"/>
            <w:r>
              <w:rPr>
                <w:rFonts w:ascii="仿宋" w:eastAsia="仿宋" w:hAnsi="仿宋" w:hint="eastAsia"/>
                <w:sz w:val="24"/>
                <w:szCs w:val="24"/>
              </w:rPr>
              <w:t>，当纵向受拉钢筋采用强度等级</w:t>
            </w:r>
            <w:r>
              <w:rPr>
                <w:rFonts w:ascii="仿宋" w:eastAsia="仿宋" w:hAnsi="仿宋"/>
                <w:sz w:val="24"/>
                <w:szCs w:val="24"/>
              </w:rPr>
              <w:t>500MPa的钢筋时，其最小配筋率应允</w:t>
            </w:r>
            <w:proofErr w:type="gramStart"/>
            <w:r>
              <w:rPr>
                <w:rFonts w:ascii="仿宋" w:eastAsia="仿宋" w:hAnsi="仿宋"/>
                <w:sz w:val="24"/>
                <w:szCs w:val="24"/>
              </w:rPr>
              <w:t>许</w:t>
            </w:r>
            <w:r>
              <w:rPr>
                <w:rFonts w:ascii="仿宋" w:eastAsia="仿宋" w:hAnsi="仿宋"/>
                <w:sz w:val="24"/>
                <w:szCs w:val="24"/>
              </w:rPr>
              <w:lastRenderedPageBreak/>
              <w:t>采用</w:t>
            </w:r>
            <w:proofErr w:type="gramEnd"/>
            <w:r>
              <w:rPr>
                <w:rFonts w:ascii="仿宋" w:eastAsia="仿宋" w:hAnsi="仿宋"/>
                <w:sz w:val="24"/>
                <w:szCs w:val="24"/>
              </w:rPr>
              <w:t xml:space="preserve">0.15%和0.45ft/ </w:t>
            </w:r>
            <w:proofErr w:type="spellStart"/>
            <w:r>
              <w:rPr>
                <w:rFonts w:ascii="仿宋" w:eastAsia="仿宋" w:hAnsi="仿宋"/>
                <w:sz w:val="24"/>
                <w:szCs w:val="24"/>
              </w:rPr>
              <w:t>fy</w:t>
            </w:r>
            <w:proofErr w:type="spellEnd"/>
            <w:r>
              <w:rPr>
                <w:rFonts w:ascii="仿宋" w:eastAsia="仿宋" w:hAnsi="仿宋"/>
                <w:sz w:val="24"/>
                <w:szCs w:val="24"/>
              </w:rPr>
              <w:t>中的较大值;</w:t>
            </w:r>
          </w:p>
        </w:tc>
        <w:tc>
          <w:tcPr>
            <w:tcW w:w="806" w:type="dxa"/>
          </w:tcPr>
          <w:p w14:paraId="20D661A6" w14:textId="77777777" w:rsidR="00070C90" w:rsidRDefault="00070C90" w:rsidP="00F63698">
            <w:pPr>
              <w:jc w:val="left"/>
              <w:rPr>
                <w:rFonts w:ascii="仿宋" w:eastAsia="仿宋" w:hAnsi="仿宋"/>
                <w:sz w:val="24"/>
                <w:szCs w:val="24"/>
              </w:rPr>
            </w:pPr>
          </w:p>
        </w:tc>
      </w:tr>
      <w:tr w:rsidR="00070C90" w14:paraId="4C7521DB" w14:textId="77777777" w:rsidTr="00F63698">
        <w:trPr>
          <w:trHeight w:val="681"/>
          <w:jc w:val="center"/>
        </w:trPr>
        <w:tc>
          <w:tcPr>
            <w:tcW w:w="1399" w:type="dxa"/>
            <w:vAlign w:val="center"/>
          </w:tcPr>
          <w:p w14:paraId="78479DB0"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1</w:t>
            </w:r>
            <w:r>
              <w:rPr>
                <w:rFonts w:ascii="仿宋" w:eastAsia="仿宋" w:hAnsi="仿宋"/>
                <w:sz w:val="24"/>
                <w:szCs w:val="24"/>
              </w:rPr>
              <w:t>1.3.6.3</w:t>
            </w:r>
          </w:p>
        </w:tc>
        <w:tc>
          <w:tcPr>
            <w:tcW w:w="4665" w:type="dxa"/>
            <w:vAlign w:val="center"/>
          </w:tcPr>
          <w:p w14:paraId="6E7960BF" w14:textId="4E57BAE5" w:rsidR="00070C90" w:rsidRPr="006E5DCF" w:rsidRDefault="006E5DCF" w:rsidP="00575EC0">
            <w:pPr>
              <w:spacing w:line="360" w:lineRule="auto"/>
              <w:jc w:val="left"/>
              <w:rPr>
                <w:rFonts w:ascii="仿宋" w:eastAsia="仿宋" w:hAnsi="仿宋"/>
                <w:b/>
                <w:bCs/>
                <w:sz w:val="24"/>
                <w:szCs w:val="24"/>
              </w:rPr>
            </w:pPr>
            <w:r w:rsidRPr="006E5DCF">
              <w:rPr>
                <w:rFonts w:ascii="仿宋" w:eastAsia="仿宋" w:hAnsi="仿宋" w:hint="eastAsia"/>
                <w:b/>
                <w:bCs/>
                <w:sz w:val="24"/>
                <w:szCs w:val="24"/>
              </w:rPr>
              <w:t>当梁端纵向受拉钢筋配筋率大于</w:t>
            </w:r>
            <w:r w:rsidRPr="006E5DCF">
              <w:rPr>
                <w:rFonts w:ascii="仿宋" w:eastAsia="仿宋" w:hAnsi="仿宋"/>
                <w:b/>
                <w:bCs/>
                <w:sz w:val="24"/>
                <w:szCs w:val="24"/>
              </w:rPr>
              <w:t>2%时，表中箍筋最小直径应增大2mm。</w:t>
            </w:r>
          </w:p>
        </w:tc>
        <w:tc>
          <w:tcPr>
            <w:tcW w:w="1056" w:type="dxa"/>
            <w:vAlign w:val="center"/>
          </w:tcPr>
          <w:p w14:paraId="41816A4F"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.4.8.4</w:t>
            </w:r>
          </w:p>
        </w:tc>
        <w:tc>
          <w:tcPr>
            <w:tcW w:w="6258" w:type="dxa"/>
            <w:vAlign w:val="center"/>
          </w:tcPr>
          <w:p w14:paraId="1CD83A55" w14:textId="06DFE370"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取消</w:t>
            </w:r>
          </w:p>
        </w:tc>
        <w:tc>
          <w:tcPr>
            <w:tcW w:w="806" w:type="dxa"/>
          </w:tcPr>
          <w:p w14:paraId="2E429C5B" w14:textId="77777777" w:rsidR="00070C90" w:rsidRDefault="00070C90" w:rsidP="00F63698">
            <w:pPr>
              <w:jc w:val="left"/>
              <w:rPr>
                <w:rFonts w:ascii="仿宋" w:eastAsia="仿宋" w:hAnsi="仿宋"/>
                <w:sz w:val="24"/>
                <w:szCs w:val="24"/>
              </w:rPr>
            </w:pPr>
          </w:p>
        </w:tc>
      </w:tr>
      <w:tr w:rsidR="00070C90" w14:paraId="7E152C13" w14:textId="77777777" w:rsidTr="00F63698">
        <w:trPr>
          <w:trHeight w:val="681"/>
          <w:jc w:val="center"/>
        </w:trPr>
        <w:tc>
          <w:tcPr>
            <w:tcW w:w="1399" w:type="dxa"/>
            <w:vAlign w:val="center"/>
          </w:tcPr>
          <w:p w14:paraId="44A09D62"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混</w:t>
            </w:r>
            <w:proofErr w:type="gramStart"/>
            <w:r>
              <w:rPr>
                <w:rFonts w:ascii="仿宋" w:eastAsia="仿宋" w:hAnsi="仿宋" w:hint="eastAsia"/>
                <w:sz w:val="24"/>
                <w:szCs w:val="24"/>
              </w:rPr>
              <w:t>规</w:t>
            </w:r>
            <w:proofErr w:type="gramEnd"/>
            <w:r>
              <w:rPr>
                <w:rFonts w:ascii="仿宋" w:eastAsia="仿宋" w:hAnsi="仿宋" w:hint="eastAsia"/>
                <w:sz w:val="24"/>
                <w:szCs w:val="24"/>
              </w:rPr>
              <w:t>1</w:t>
            </w:r>
            <w:r>
              <w:rPr>
                <w:rFonts w:ascii="仿宋" w:eastAsia="仿宋" w:hAnsi="仿宋"/>
                <w:sz w:val="24"/>
                <w:szCs w:val="24"/>
              </w:rPr>
              <w:t>1.4.12</w:t>
            </w:r>
          </w:p>
          <w:p w14:paraId="60C295BC"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抗</w:t>
            </w:r>
            <w:proofErr w:type="gramStart"/>
            <w:r>
              <w:rPr>
                <w:rFonts w:ascii="仿宋" w:eastAsia="仿宋" w:hAnsi="仿宋" w:hint="eastAsia"/>
                <w:sz w:val="24"/>
                <w:szCs w:val="24"/>
              </w:rPr>
              <w:t>规</w:t>
            </w:r>
            <w:proofErr w:type="gramEnd"/>
            <w:r>
              <w:rPr>
                <w:rFonts w:ascii="仿宋" w:eastAsia="仿宋" w:hAnsi="仿宋" w:hint="eastAsia"/>
                <w:sz w:val="24"/>
                <w:szCs w:val="24"/>
              </w:rPr>
              <w:t>6</w:t>
            </w:r>
            <w:r>
              <w:rPr>
                <w:rFonts w:ascii="仿宋" w:eastAsia="仿宋" w:hAnsi="仿宋"/>
                <w:sz w:val="24"/>
                <w:szCs w:val="24"/>
              </w:rPr>
              <w:t>.3.7</w:t>
            </w:r>
          </w:p>
        </w:tc>
        <w:tc>
          <w:tcPr>
            <w:tcW w:w="4665" w:type="dxa"/>
            <w:vAlign w:val="center"/>
          </w:tcPr>
          <w:p w14:paraId="23F74509" w14:textId="77777777" w:rsidR="00070C90" w:rsidRDefault="00070C90" w:rsidP="00575EC0">
            <w:pPr>
              <w:spacing w:line="360" w:lineRule="auto"/>
              <w:jc w:val="left"/>
              <w:rPr>
                <w:rFonts w:ascii="仿宋" w:eastAsia="仿宋" w:hAnsi="仿宋"/>
                <w:b/>
                <w:bCs/>
                <w:sz w:val="24"/>
                <w:szCs w:val="24"/>
              </w:rPr>
            </w:pPr>
          </w:p>
        </w:tc>
        <w:tc>
          <w:tcPr>
            <w:tcW w:w="1056" w:type="dxa"/>
            <w:vAlign w:val="center"/>
          </w:tcPr>
          <w:p w14:paraId="602027C9"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.4.9</w:t>
            </w:r>
          </w:p>
        </w:tc>
        <w:tc>
          <w:tcPr>
            <w:tcW w:w="6258" w:type="dxa"/>
            <w:vAlign w:val="center"/>
          </w:tcPr>
          <w:p w14:paraId="2A5E5830"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抗震等级为四级的柱箍筋最小直径改为8mm；</w:t>
            </w:r>
            <w:proofErr w:type="gramStart"/>
            <w:r>
              <w:rPr>
                <w:rFonts w:ascii="仿宋" w:eastAsia="仿宋" w:hAnsi="仿宋"/>
                <w:sz w:val="24"/>
                <w:szCs w:val="24"/>
              </w:rPr>
              <w:t>三四级框柱的</w:t>
            </w:r>
            <w:proofErr w:type="gramEnd"/>
            <w:r>
              <w:rPr>
                <w:rFonts w:ascii="仿宋" w:eastAsia="仿宋" w:hAnsi="仿宋"/>
                <w:sz w:val="24"/>
                <w:szCs w:val="24"/>
              </w:rPr>
              <w:t>截面尺寸不大于400时，箍筋最小直径允许采用6mm。</w:t>
            </w:r>
          </w:p>
        </w:tc>
        <w:tc>
          <w:tcPr>
            <w:tcW w:w="806" w:type="dxa"/>
          </w:tcPr>
          <w:p w14:paraId="006A0381" w14:textId="77777777" w:rsidR="00070C90" w:rsidRDefault="00070C90" w:rsidP="00F63698">
            <w:pPr>
              <w:jc w:val="left"/>
              <w:rPr>
                <w:rFonts w:ascii="仿宋" w:eastAsia="仿宋" w:hAnsi="仿宋"/>
                <w:sz w:val="24"/>
                <w:szCs w:val="24"/>
              </w:rPr>
            </w:pPr>
          </w:p>
        </w:tc>
      </w:tr>
      <w:tr w:rsidR="00070C90" w14:paraId="75F29B81" w14:textId="77777777" w:rsidTr="00F63698">
        <w:trPr>
          <w:trHeight w:val="681"/>
          <w:jc w:val="center"/>
        </w:trPr>
        <w:tc>
          <w:tcPr>
            <w:tcW w:w="1399" w:type="dxa"/>
            <w:vAlign w:val="center"/>
          </w:tcPr>
          <w:p w14:paraId="0D48C84C"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高</w:t>
            </w:r>
            <w:proofErr w:type="gramStart"/>
            <w:r>
              <w:rPr>
                <w:rFonts w:ascii="仿宋" w:eastAsia="仿宋" w:hAnsi="仿宋" w:hint="eastAsia"/>
                <w:sz w:val="24"/>
                <w:szCs w:val="24"/>
              </w:rPr>
              <w:t>规</w:t>
            </w:r>
            <w:proofErr w:type="gramEnd"/>
            <w:r>
              <w:rPr>
                <w:rFonts w:ascii="仿宋" w:eastAsia="仿宋" w:hAnsi="仿宋" w:hint="eastAsia"/>
                <w:sz w:val="24"/>
                <w:szCs w:val="24"/>
              </w:rPr>
              <w:t>1</w:t>
            </w:r>
            <w:r>
              <w:rPr>
                <w:rFonts w:ascii="仿宋" w:eastAsia="仿宋" w:hAnsi="仿宋"/>
                <w:sz w:val="24"/>
                <w:szCs w:val="24"/>
              </w:rPr>
              <w:t>0.4.6</w:t>
            </w:r>
          </w:p>
        </w:tc>
        <w:tc>
          <w:tcPr>
            <w:tcW w:w="4665" w:type="dxa"/>
            <w:vAlign w:val="center"/>
          </w:tcPr>
          <w:p w14:paraId="3C38C2FB" w14:textId="77777777" w:rsidR="00070C90" w:rsidRDefault="00070C90" w:rsidP="00575EC0">
            <w:pPr>
              <w:spacing w:line="360" w:lineRule="auto"/>
              <w:jc w:val="left"/>
              <w:rPr>
                <w:rFonts w:ascii="仿宋" w:eastAsia="仿宋" w:hAnsi="仿宋"/>
                <w:sz w:val="24"/>
                <w:szCs w:val="24"/>
              </w:rPr>
            </w:pPr>
            <w:proofErr w:type="gramStart"/>
            <w:r>
              <w:rPr>
                <w:rFonts w:ascii="仿宋" w:eastAsia="仿宋" w:hAnsi="仿宋"/>
                <w:sz w:val="24"/>
                <w:szCs w:val="24"/>
              </w:rPr>
              <w:t>错层处平面</w:t>
            </w:r>
            <w:proofErr w:type="gramEnd"/>
            <w:r>
              <w:rPr>
                <w:rFonts w:ascii="仿宋" w:eastAsia="仿宋" w:hAnsi="仿宋"/>
                <w:sz w:val="24"/>
                <w:szCs w:val="24"/>
              </w:rPr>
              <w:t>外受力的剪力墙的截面厚度，非抗震设计时不应小于200mm，抗震设计时不应小于250mm，并均应设置与之垂直的墙肢或扶壁柱；抗震设计时，其抗震等级应提高一级采用。</w:t>
            </w:r>
            <w:proofErr w:type="gramStart"/>
            <w:r>
              <w:rPr>
                <w:rFonts w:ascii="仿宋" w:eastAsia="仿宋" w:hAnsi="仿宋"/>
                <w:sz w:val="24"/>
                <w:szCs w:val="24"/>
              </w:rPr>
              <w:t>错层处剪力</w:t>
            </w:r>
            <w:proofErr w:type="gramEnd"/>
            <w:r>
              <w:rPr>
                <w:rFonts w:ascii="仿宋" w:eastAsia="仿宋" w:hAnsi="仿宋"/>
                <w:sz w:val="24"/>
                <w:szCs w:val="24"/>
              </w:rPr>
              <w:t>墙的混凝土强度等级不应低于C30，水平和竖向分布钢筋的配筋率，非抗震设计时不应小于0．3％，抗震设计时不应小于0．5％。</w:t>
            </w:r>
          </w:p>
        </w:tc>
        <w:tc>
          <w:tcPr>
            <w:tcW w:w="1056" w:type="dxa"/>
            <w:vAlign w:val="center"/>
          </w:tcPr>
          <w:p w14:paraId="689CF9F0" w14:textId="77777777"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.4.13</w:t>
            </w:r>
          </w:p>
        </w:tc>
        <w:tc>
          <w:tcPr>
            <w:tcW w:w="6258" w:type="dxa"/>
            <w:vAlign w:val="center"/>
          </w:tcPr>
          <w:p w14:paraId="692D5576"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取消</w:t>
            </w:r>
            <w:proofErr w:type="gramStart"/>
            <w:r>
              <w:rPr>
                <w:rFonts w:ascii="仿宋" w:eastAsia="仿宋" w:hAnsi="仿宋" w:hint="eastAsia"/>
                <w:sz w:val="24"/>
                <w:szCs w:val="24"/>
              </w:rPr>
              <w:t>错层柱截面</w:t>
            </w:r>
            <w:proofErr w:type="gramEnd"/>
            <w:r>
              <w:rPr>
                <w:rFonts w:ascii="仿宋" w:eastAsia="仿宋" w:hAnsi="仿宋" w:hint="eastAsia"/>
                <w:sz w:val="24"/>
                <w:szCs w:val="24"/>
              </w:rPr>
              <w:t>高度不应小于6</w:t>
            </w:r>
            <w:r>
              <w:rPr>
                <w:rFonts w:ascii="仿宋" w:eastAsia="仿宋" w:hAnsi="仿宋"/>
                <w:sz w:val="24"/>
                <w:szCs w:val="24"/>
              </w:rPr>
              <w:t>00</w:t>
            </w:r>
            <w:r>
              <w:rPr>
                <w:rFonts w:ascii="仿宋" w:eastAsia="仿宋" w:hAnsi="仿宋" w:hint="eastAsia"/>
                <w:sz w:val="24"/>
                <w:szCs w:val="24"/>
              </w:rPr>
              <w:t>mm</w:t>
            </w:r>
          </w:p>
          <w:p w14:paraId="0B347194" w14:textId="77777777" w:rsidR="00070C90" w:rsidRDefault="00070C90" w:rsidP="00575EC0">
            <w:pPr>
              <w:spacing w:line="360" w:lineRule="auto"/>
              <w:jc w:val="left"/>
              <w:rPr>
                <w:rFonts w:ascii="仿宋" w:eastAsia="仿宋" w:hAnsi="仿宋"/>
                <w:sz w:val="24"/>
                <w:szCs w:val="24"/>
              </w:rPr>
            </w:pPr>
            <w:proofErr w:type="gramStart"/>
            <w:r>
              <w:rPr>
                <w:rFonts w:ascii="仿宋" w:eastAsia="仿宋" w:hAnsi="仿宋"/>
                <w:sz w:val="24"/>
                <w:szCs w:val="24"/>
              </w:rPr>
              <w:t>错层处</w:t>
            </w:r>
            <w:r>
              <w:rPr>
                <w:rFonts w:ascii="仿宋" w:eastAsia="仿宋" w:hAnsi="仿宋" w:hint="eastAsia"/>
                <w:sz w:val="24"/>
                <w:szCs w:val="24"/>
              </w:rPr>
              <w:t>平面</w:t>
            </w:r>
            <w:proofErr w:type="gramEnd"/>
            <w:r>
              <w:rPr>
                <w:rFonts w:ascii="仿宋" w:eastAsia="仿宋" w:hAnsi="仿宋" w:hint="eastAsia"/>
                <w:sz w:val="24"/>
                <w:szCs w:val="24"/>
              </w:rPr>
              <w:t>外受力的</w:t>
            </w:r>
            <w:r>
              <w:rPr>
                <w:rFonts w:ascii="仿宋" w:eastAsia="仿宋" w:hAnsi="仿宋"/>
                <w:sz w:val="24"/>
                <w:szCs w:val="24"/>
              </w:rPr>
              <w:t>剪力墙的</w:t>
            </w:r>
            <w:r>
              <w:rPr>
                <w:rFonts w:ascii="仿宋" w:eastAsia="仿宋" w:hAnsi="仿宋" w:hint="eastAsia"/>
                <w:sz w:val="24"/>
                <w:szCs w:val="24"/>
              </w:rPr>
              <w:t>承载力应适当提高，剪力墙截面厚度不应小于2</w:t>
            </w:r>
            <w:r>
              <w:rPr>
                <w:rFonts w:ascii="仿宋" w:eastAsia="仿宋" w:hAnsi="仿宋"/>
                <w:sz w:val="24"/>
                <w:szCs w:val="24"/>
              </w:rPr>
              <w:t>50</w:t>
            </w:r>
            <w:r>
              <w:rPr>
                <w:rFonts w:ascii="仿宋" w:eastAsia="仿宋" w:hAnsi="仿宋" w:hint="eastAsia"/>
                <w:sz w:val="24"/>
                <w:szCs w:val="24"/>
              </w:rPr>
              <w:t>mm，</w:t>
            </w:r>
            <w:r>
              <w:rPr>
                <w:rFonts w:ascii="仿宋" w:eastAsia="仿宋" w:hAnsi="仿宋"/>
                <w:sz w:val="24"/>
                <w:szCs w:val="24"/>
              </w:rPr>
              <w:t>混凝土强度等级不应低于C30，水平和竖向分布钢筋的配筋率不应小于0．5％。</w:t>
            </w:r>
          </w:p>
        </w:tc>
        <w:tc>
          <w:tcPr>
            <w:tcW w:w="806" w:type="dxa"/>
          </w:tcPr>
          <w:p w14:paraId="75F5E8D8" w14:textId="77777777" w:rsidR="00070C90" w:rsidRDefault="00070C90" w:rsidP="00F63698">
            <w:pPr>
              <w:jc w:val="left"/>
              <w:rPr>
                <w:rFonts w:ascii="仿宋" w:eastAsia="仿宋" w:hAnsi="仿宋"/>
                <w:sz w:val="24"/>
                <w:szCs w:val="24"/>
              </w:rPr>
            </w:pPr>
          </w:p>
        </w:tc>
      </w:tr>
    </w:tbl>
    <w:p w14:paraId="5C92E44A" w14:textId="1709E27A" w:rsidR="00070C90" w:rsidRDefault="00070C90" w:rsidP="00070C90">
      <w:pPr>
        <w:rPr>
          <w:rFonts w:ascii="仿宋" w:eastAsia="仿宋" w:hAnsi="仿宋"/>
          <w:sz w:val="24"/>
          <w:szCs w:val="24"/>
        </w:rPr>
      </w:pPr>
    </w:p>
    <w:p w14:paraId="7142254E" w14:textId="77777777" w:rsidR="00070C90" w:rsidRDefault="00070C90">
      <w:pPr>
        <w:widowControl/>
        <w:jc w:val="left"/>
        <w:rPr>
          <w:rFonts w:ascii="仿宋" w:eastAsia="仿宋" w:hAnsi="仿宋"/>
          <w:sz w:val="24"/>
          <w:szCs w:val="24"/>
        </w:rPr>
      </w:pPr>
      <w:r>
        <w:rPr>
          <w:rFonts w:ascii="仿宋" w:eastAsia="仿宋" w:hAnsi="仿宋"/>
          <w:sz w:val="24"/>
          <w:szCs w:val="24"/>
        </w:rPr>
        <w:lastRenderedPageBreak/>
        <w:br w:type="page"/>
      </w:r>
    </w:p>
    <w:tbl>
      <w:tblPr>
        <w:tblStyle w:val="a9"/>
        <w:tblW w:w="14184" w:type="dxa"/>
        <w:jc w:val="center"/>
        <w:tblLook w:val="04A0" w:firstRow="1" w:lastRow="0" w:firstColumn="1" w:lastColumn="0" w:noHBand="0" w:noVBand="1"/>
      </w:tblPr>
      <w:tblGrid>
        <w:gridCol w:w="1399"/>
        <w:gridCol w:w="4125"/>
        <w:gridCol w:w="992"/>
        <w:gridCol w:w="6862"/>
        <w:gridCol w:w="806"/>
      </w:tblGrid>
      <w:tr w:rsidR="00070C90" w14:paraId="37E1BD85" w14:textId="77777777" w:rsidTr="00070C90">
        <w:trPr>
          <w:trHeight w:val="681"/>
          <w:tblHeader/>
          <w:jc w:val="center"/>
        </w:trPr>
        <w:tc>
          <w:tcPr>
            <w:tcW w:w="5524" w:type="dxa"/>
            <w:gridSpan w:val="2"/>
            <w:vAlign w:val="center"/>
          </w:tcPr>
          <w:p w14:paraId="119E0A04" w14:textId="77777777" w:rsidR="00070C90" w:rsidRDefault="00070C90" w:rsidP="00F63698">
            <w:pPr>
              <w:jc w:val="center"/>
              <w:rPr>
                <w:rFonts w:ascii="仿宋" w:eastAsia="仿宋" w:hAnsi="仿宋"/>
                <w:sz w:val="24"/>
                <w:szCs w:val="24"/>
              </w:rPr>
            </w:pPr>
            <w:proofErr w:type="gramStart"/>
            <w:r>
              <w:rPr>
                <w:rFonts w:ascii="仿宋" w:eastAsia="仿宋" w:hAnsi="仿宋" w:hint="eastAsia"/>
                <w:sz w:val="24"/>
                <w:szCs w:val="24"/>
              </w:rPr>
              <w:lastRenderedPageBreak/>
              <w:t>原规范</w:t>
            </w:r>
            <w:proofErr w:type="gramEnd"/>
          </w:p>
        </w:tc>
        <w:tc>
          <w:tcPr>
            <w:tcW w:w="7854" w:type="dxa"/>
            <w:gridSpan w:val="2"/>
            <w:vAlign w:val="center"/>
          </w:tcPr>
          <w:p w14:paraId="76F2E57C" w14:textId="2D7DAF33" w:rsidR="00070C90" w:rsidRDefault="00070C90" w:rsidP="00F63698">
            <w:pPr>
              <w:jc w:val="center"/>
              <w:rPr>
                <w:rFonts w:ascii="仿宋" w:eastAsia="仿宋" w:hAnsi="仿宋"/>
                <w:sz w:val="24"/>
                <w:szCs w:val="24"/>
              </w:rPr>
            </w:pPr>
            <w:r w:rsidRPr="00E22944">
              <w:rPr>
                <w:rFonts w:ascii="仿宋" w:eastAsia="仿宋" w:hAnsi="仿宋" w:hint="eastAsia"/>
                <w:b/>
                <w:bCs/>
                <w:sz w:val="24"/>
                <w:szCs w:val="24"/>
              </w:rPr>
              <w:t>G</w:t>
            </w:r>
            <w:r w:rsidRPr="00E22944">
              <w:rPr>
                <w:rFonts w:ascii="仿宋" w:eastAsia="仿宋" w:hAnsi="仿宋"/>
                <w:b/>
                <w:bCs/>
                <w:sz w:val="24"/>
                <w:szCs w:val="24"/>
              </w:rPr>
              <w:t>B55021-2021</w:t>
            </w:r>
            <w:r w:rsidRPr="00E22944">
              <w:rPr>
                <w:rFonts w:ascii="仿宋" w:eastAsia="仿宋" w:hAnsi="仿宋" w:hint="eastAsia"/>
                <w:b/>
                <w:bCs/>
                <w:sz w:val="24"/>
                <w:szCs w:val="24"/>
              </w:rPr>
              <w:t>既有建筑鉴定与加固通用规范</w:t>
            </w:r>
          </w:p>
        </w:tc>
        <w:tc>
          <w:tcPr>
            <w:tcW w:w="806" w:type="dxa"/>
            <w:vAlign w:val="center"/>
          </w:tcPr>
          <w:p w14:paraId="5F5AC26D" w14:textId="77777777" w:rsidR="00070C90" w:rsidRDefault="00070C90" w:rsidP="00F63698">
            <w:pPr>
              <w:jc w:val="center"/>
              <w:rPr>
                <w:rFonts w:ascii="仿宋" w:eastAsia="仿宋" w:hAnsi="仿宋"/>
                <w:sz w:val="24"/>
                <w:szCs w:val="24"/>
              </w:rPr>
            </w:pPr>
            <w:r>
              <w:rPr>
                <w:rFonts w:ascii="仿宋" w:eastAsia="仿宋" w:hAnsi="仿宋" w:hint="eastAsia"/>
                <w:sz w:val="24"/>
                <w:szCs w:val="24"/>
              </w:rPr>
              <w:t>备注</w:t>
            </w:r>
          </w:p>
        </w:tc>
      </w:tr>
      <w:tr w:rsidR="00070C90" w14:paraId="1B70BD95" w14:textId="77777777" w:rsidTr="00070C90">
        <w:trPr>
          <w:trHeight w:val="681"/>
          <w:jc w:val="center"/>
        </w:trPr>
        <w:tc>
          <w:tcPr>
            <w:tcW w:w="1399" w:type="dxa"/>
            <w:vAlign w:val="center"/>
          </w:tcPr>
          <w:p w14:paraId="6A305CB3" w14:textId="51C650D9" w:rsidR="00070C90" w:rsidRDefault="00070C90" w:rsidP="00575EC0">
            <w:pPr>
              <w:spacing w:line="360" w:lineRule="auto"/>
              <w:jc w:val="center"/>
              <w:rPr>
                <w:rFonts w:ascii="仿宋" w:eastAsia="仿宋" w:hAnsi="仿宋"/>
                <w:sz w:val="24"/>
                <w:szCs w:val="24"/>
              </w:rPr>
            </w:pPr>
          </w:p>
        </w:tc>
        <w:tc>
          <w:tcPr>
            <w:tcW w:w="4125" w:type="dxa"/>
            <w:vAlign w:val="center"/>
          </w:tcPr>
          <w:p w14:paraId="5C612082" w14:textId="20395032" w:rsidR="00070C90" w:rsidRDefault="00070C90" w:rsidP="00575EC0">
            <w:pPr>
              <w:spacing w:line="360" w:lineRule="auto"/>
              <w:jc w:val="left"/>
              <w:rPr>
                <w:rFonts w:ascii="仿宋" w:eastAsia="仿宋" w:hAnsi="仿宋"/>
                <w:sz w:val="24"/>
                <w:szCs w:val="24"/>
              </w:rPr>
            </w:pPr>
          </w:p>
        </w:tc>
        <w:tc>
          <w:tcPr>
            <w:tcW w:w="992" w:type="dxa"/>
            <w:vAlign w:val="center"/>
          </w:tcPr>
          <w:p w14:paraId="15290122" w14:textId="1718E555"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w:t>
            </w:r>
          </w:p>
        </w:tc>
        <w:tc>
          <w:tcPr>
            <w:tcW w:w="6862" w:type="dxa"/>
            <w:vAlign w:val="center"/>
          </w:tcPr>
          <w:p w14:paraId="18361600"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既有建筑在下列情况下应进行鉴定:</w:t>
            </w:r>
          </w:p>
          <w:p w14:paraId="6DF6C5EE"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1达到设计工作年限需要继续使用;</w:t>
            </w:r>
          </w:p>
          <w:p w14:paraId="2F1423B0"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2改建、 扩建、移位以及建筑用途或使用环境改变前;</w:t>
            </w:r>
          </w:p>
          <w:p w14:paraId="32A9E3E4"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3原设计未考 虑抗震设防或抗震设防要求提高;</w:t>
            </w:r>
          </w:p>
          <w:p w14:paraId="3A986A36"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4遭受灾害或事故后;</w:t>
            </w:r>
          </w:p>
          <w:p w14:paraId="042F5EEE"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 xml:space="preserve"> </w:t>
            </w:r>
            <w:r>
              <w:rPr>
                <w:rFonts w:ascii="仿宋" w:eastAsia="仿宋" w:hAnsi="仿宋" w:hint="eastAsia"/>
                <w:sz w:val="24"/>
                <w:szCs w:val="24"/>
              </w:rPr>
              <w:t>存在较严重的质量缺陷或损伤、疲劳、变形、振动影响、毗邻工程施工影响</w:t>
            </w:r>
            <w:r>
              <w:rPr>
                <w:rFonts w:ascii="仿宋" w:eastAsia="仿宋" w:hAnsi="仿宋"/>
                <w:sz w:val="24"/>
                <w:szCs w:val="24"/>
              </w:rPr>
              <w:t>;</w:t>
            </w:r>
          </w:p>
          <w:p w14:paraId="2859849D"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6日常使用中发现安全隐患;</w:t>
            </w:r>
          </w:p>
          <w:p w14:paraId="611D2A06" w14:textId="0D413EB3"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7有要求需进行质量评价时。</w:t>
            </w:r>
          </w:p>
        </w:tc>
        <w:tc>
          <w:tcPr>
            <w:tcW w:w="806" w:type="dxa"/>
            <w:vAlign w:val="center"/>
          </w:tcPr>
          <w:p w14:paraId="36E21C9E" w14:textId="77777777" w:rsidR="00070C90" w:rsidRDefault="00070C90" w:rsidP="00575EC0">
            <w:pPr>
              <w:spacing w:line="360" w:lineRule="auto"/>
              <w:jc w:val="center"/>
              <w:rPr>
                <w:rFonts w:ascii="仿宋" w:eastAsia="仿宋" w:hAnsi="仿宋"/>
                <w:sz w:val="24"/>
                <w:szCs w:val="24"/>
              </w:rPr>
            </w:pPr>
          </w:p>
        </w:tc>
      </w:tr>
      <w:tr w:rsidR="00070C90" w14:paraId="420A8C34" w14:textId="77777777" w:rsidTr="00070C90">
        <w:trPr>
          <w:trHeight w:val="681"/>
          <w:jc w:val="center"/>
        </w:trPr>
        <w:tc>
          <w:tcPr>
            <w:tcW w:w="1399" w:type="dxa"/>
            <w:vAlign w:val="center"/>
          </w:tcPr>
          <w:p w14:paraId="4F25AAFC" w14:textId="08262273" w:rsidR="00070C90" w:rsidRDefault="00070C90" w:rsidP="00575EC0">
            <w:pPr>
              <w:spacing w:line="360" w:lineRule="auto"/>
              <w:jc w:val="center"/>
              <w:rPr>
                <w:rFonts w:ascii="仿宋" w:eastAsia="仿宋" w:hAnsi="仿宋"/>
                <w:sz w:val="24"/>
                <w:szCs w:val="24"/>
              </w:rPr>
            </w:pPr>
          </w:p>
        </w:tc>
        <w:tc>
          <w:tcPr>
            <w:tcW w:w="4125" w:type="dxa"/>
            <w:vAlign w:val="center"/>
          </w:tcPr>
          <w:p w14:paraId="731D65AD" w14:textId="401887FF" w:rsidR="00070C90" w:rsidRDefault="00070C90" w:rsidP="00575EC0">
            <w:pPr>
              <w:spacing w:line="360" w:lineRule="auto"/>
              <w:jc w:val="left"/>
              <w:rPr>
                <w:rFonts w:ascii="仿宋" w:eastAsia="仿宋" w:hAnsi="仿宋"/>
                <w:sz w:val="24"/>
                <w:szCs w:val="24"/>
              </w:rPr>
            </w:pPr>
          </w:p>
        </w:tc>
        <w:tc>
          <w:tcPr>
            <w:tcW w:w="992" w:type="dxa"/>
            <w:vAlign w:val="center"/>
          </w:tcPr>
          <w:p w14:paraId="49D29FC6" w14:textId="2B7F211D"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.0.3</w:t>
            </w:r>
          </w:p>
        </w:tc>
        <w:tc>
          <w:tcPr>
            <w:tcW w:w="6862" w:type="dxa"/>
            <w:vAlign w:val="center"/>
          </w:tcPr>
          <w:p w14:paraId="1DD7B45A"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既有建筑在下列情况下应进行加固</w:t>
            </w:r>
            <w:r>
              <w:rPr>
                <w:rFonts w:ascii="仿宋" w:eastAsia="仿宋" w:hAnsi="仿宋"/>
                <w:sz w:val="24"/>
                <w:szCs w:val="24"/>
              </w:rPr>
              <w:t>:</w:t>
            </w:r>
          </w:p>
          <w:p w14:paraId="772EAC12"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1经安全性鉴定确认需要提高结构构件的安全性;</w:t>
            </w:r>
          </w:p>
          <w:p w14:paraId="5FEE814E" w14:textId="548C2466"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2经抗震鉴定确认需要加强整体性、改善构件的受力状况、提高综合抗震能力。</w:t>
            </w:r>
          </w:p>
        </w:tc>
        <w:tc>
          <w:tcPr>
            <w:tcW w:w="806" w:type="dxa"/>
            <w:vAlign w:val="center"/>
          </w:tcPr>
          <w:p w14:paraId="5BE3824C" w14:textId="77777777" w:rsidR="00070C90" w:rsidRDefault="00070C90" w:rsidP="00575EC0">
            <w:pPr>
              <w:spacing w:line="360" w:lineRule="auto"/>
              <w:jc w:val="center"/>
              <w:rPr>
                <w:rFonts w:ascii="仿宋" w:eastAsia="仿宋" w:hAnsi="仿宋"/>
                <w:sz w:val="24"/>
                <w:szCs w:val="24"/>
              </w:rPr>
            </w:pPr>
          </w:p>
        </w:tc>
      </w:tr>
      <w:tr w:rsidR="00070C90" w14:paraId="5C1E928A" w14:textId="77777777" w:rsidTr="00070C90">
        <w:trPr>
          <w:trHeight w:val="681"/>
          <w:jc w:val="center"/>
        </w:trPr>
        <w:tc>
          <w:tcPr>
            <w:tcW w:w="1399" w:type="dxa"/>
            <w:vAlign w:val="center"/>
          </w:tcPr>
          <w:p w14:paraId="1A39D0E2" w14:textId="4FA3A97E" w:rsidR="00070C90" w:rsidRDefault="00070C90" w:rsidP="00575EC0">
            <w:pPr>
              <w:spacing w:line="360" w:lineRule="auto"/>
              <w:jc w:val="center"/>
              <w:rPr>
                <w:rFonts w:ascii="仿宋" w:eastAsia="仿宋" w:hAnsi="仿宋"/>
                <w:sz w:val="24"/>
                <w:szCs w:val="24"/>
              </w:rPr>
            </w:pPr>
          </w:p>
        </w:tc>
        <w:tc>
          <w:tcPr>
            <w:tcW w:w="4125" w:type="dxa"/>
            <w:vAlign w:val="center"/>
          </w:tcPr>
          <w:p w14:paraId="370F3103" w14:textId="3A043CF7" w:rsidR="00070C90" w:rsidRDefault="00070C90" w:rsidP="00575EC0">
            <w:pPr>
              <w:spacing w:line="360" w:lineRule="auto"/>
              <w:jc w:val="left"/>
              <w:rPr>
                <w:rFonts w:ascii="仿宋" w:eastAsia="仿宋" w:hAnsi="仿宋"/>
                <w:sz w:val="24"/>
                <w:szCs w:val="24"/>
              </w:rPr>
            </w:pPr>
          </w:p>
        </w:tc>
        <w:tc>
          <w:tcPr>
            <w:tcW w:w="992" w:type="dxa"/>
            <w:vAlign w:val="center"/>
          </w:tcPr>
          <w:p w14:paraId="5CD821CB" w14:textId="5A375103"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.0.4</w:t>
            </w:r>
          </w:p>
        </w:tc>
        <w:tc>
          <w:tcPr>
            <w:tcW w:w="6862" w:type="dxa"/>
            <w:vAlign w:val="center"/>
          </w:tcPr>
          <w:p w14:paraId="04ED211A"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既有建筑的鉴定与加固应符合下列规定:</w:t>
            </w:r>
          </w:p>
          <w:p w14:paraId="181B8930" w14:textId="77777777"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1既有建筑的鉴定应同时进行安全性鉴定和抗震鉴定;</w:t>
            </w:r>
          </w:p>
          <w:p w14:paraId="736AA664" w14:textId="77777777" w:rsidR="00070C90" w:rsidRDefault="00070C90" w:rsidP="00575EC0">
            <w:pPr>
              <w:spacing w:line="360" w:lineRule="auto"/>
              <w:jc w:val="left"/>
              <w:rPr>
                <w:rFonts w:ascii="仿宋" w:eastAsia="仿宋" w:hAnsi="仿宋"/>
                <w:sz w:val="24"/>
                <w:szCs w:val="24"/>
              </w:rPr>
            </w:pPr>
            <w:r>
              <w:rPr>
                <w:rFonts w:ascii="仿宋" w:eastAsia="仿宋" w:hAnsi="仿宋" w:hint="eastAsia"/>
                <w:sz w:val="24"/>
                <w:szCs w:val="24"/>
              </w:rPr>
              <w:t>2既有建筑的加固应进行承载能力加固和抗震能力加固，且应</w:t>
            </w:r>
            <w:r>
              <w:rPr>
                <w:rFonts w:ascii="仿宋" w:eastAsia="仿宋" w:hAnsi="仿宋" w:hint="eastAsia"/>
                <w:sz w:val="24"/>
                <w:szCs w:val="24"/>
              </w:rPr>
              <w:lastRenderedPageBreak/>
              <w:t>以修复建筑物安全使用功能、延长其工作年限为目标</w:t>
            </w:r>
            <w:r>
              <w:rPr>
                <w:rFonts w:ascii="仿宋" w:eastAsia="仿宋" w:hAnsi="仿宋"/>
                <w:sz w:val="24"/>
                <w:szCs w:val="24"/>
              </w:rPr>
              <w:t>;</w:t>
            </w:r>
          </w:p>
          <w:p w14:paraId="6A95638D" w14:textId="5D7E2DC2"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3既有建筑应满足防倒塌的整体牢固性，以及紧急状态时</w:t>
            </w:r>
            <w:r>
              <w:rPr>
                <w:rFonts w:ascii="仿宋" w:eastAsia="仿宋" w:hAnsi="仿宋" w:hint="eastAsia"/>
                <w:sz w:val="24"/>
                <w:szCs w:val="24"/>
              </w:rPr>
              <w:t>人员从建筑中撤离等安全性应急功能要求。</w:t>
            </w:r>
          </w:p>
        </w:tc>
        <w:tc>
          <w:tcPr>
            <w:tcW w:w="806" w:type="dxa"/>
            <w:vAlign w:val="center"/>
          </w:tcPr>
          <w:p w14:paraId="00190D44" w14:textId="77777777" w:rsidR="00070C90" w:rsidRDefault="00070C90" w:rsidP="00575EC0">
            <w:pPr>
              <w:spacing w:line="360" w:lineRule="auto"/>
              <w:jc w:val="center"/>
              <w:rPr>
                <w:rFonts w:ascii="仿宋" w:eastAsia="仿宋" w:hAnsi="仿宋"/>
                <w:sz w:val="24"/>
                <w:szCs w:val="24"/>
              </w:rPr>
            </w:pPr>
          </w:p>
        </w:tc>
      </w:tr>
      <w:tr w:rsidR="00070C90" w14:paraId="4C4528E8" w14:textId="77777777" w:rsidTr="00070C90">
        <w:trPr>
          <w:trHeight w:val="681"/>
          <w:jc w:val="center"/>
        </w:trPr>
        <w:tc>
          <w:tcPr>
            <w:tcW w:w="1399" w:type="dxa"/>
            <w:vAlign w:val="center"/>
          </w:tcPr>
          <w:p w14:paraId="1BE891C0" w14:textId="212D109E" w:rsidR="00070C90" w:rsidRDefault="00070C90" w:rsidP="00575EC0">
            <w:pPr>
              <w:spacing w:line="360" w:lineRule="auto"/>
              <w:jc w:val="center"/>
              <w:rPr>
                <w:rFonts w:ascii="仿宋" w:eastAsia="仿宋" w:hAnsi="仿宋"/>
                <w:sz w:val="24"/>
                <w:szCs w:val="24"/>
              </w:rPr>
            </w:pPr>
          </w:p>
        </w:tc>
        <w:tc>
          <w:tcPr>
            <w:tcW w:w="4125" w:type="dxa"/>
            <w:vAlign w:val="center"/>
          </w:tcPr>
          <w:p w14:paraId="442C3D27" w14:textId="54AA37D7" w:rsidR="00070C90" w:rsidRDefault="00070C90" w:rsidP="00575EC0">
            <w:pPr>
              <w:spacing w:line="360" w:lineRule="auto"/>
              <w:jc w:val="left"/>
              <w:rPr>
                <w:rFonts w:ascii="仿宋" w:eastAsia="仿宋" w:hAnsi="仿宋"/>
                <w:b/>
                <w:bCs/>
                <w:sz w:val="24"/>
                <w:szCs w:val="24"/>
              </w:rPr>
            </w:pPr>
          </w:p>
        </w:tc>
        <w:tc>
          <w:tcPr>
            <w:tcW w:w="992" w:type="dxa"/>
            <w:vAlign w:val="center"/>
          </w:tcPr>
          <w:p w14:paraId="7032E92A" w14:textId="54DF8383"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.1.2</w:t>
            </w:r>
          </w:p>
        </w:tc>
        <w:tc>
          <w:tcPr>
            <w:tcW w:w="6862" w:type="dxa"/>
            <w:vAlign w:val="center"/>
          </w:tcPr>
          <w:p w14:paraId="6C27F4F4" w14:textId="2B75223D" w:rsidR="00070C90" w:rsidRDefault="00070C90" w:rsidP="00575EC0">
            <w:pPr>
              <w:spacing w:line="360" w:lineRule="auto"/>
              <w:jc w:val="left"/>
              <w:rPr>
                <w:rFonts w:ascii="仿宋" w:eastAsia="仿宋" w:hAnsi="仿宋"/>
                <w:sz w:val="24"/>
                <w:szCs w:val="24"/>
              </w:rPr>
            </w:pPr>
            <w:r>
              <w:rPr>
                <w:rFonts w:ascii="仿宋" w:eastAsia="仿宋" w:hAnsi="仿宋"/>
                <w:sz w:val="24"/>
                <w:szCs w:val="24"/>
              </w:rPr>
              <w:t>加固设计应明确结构加固后的用途、使用环境和加固设</w:t>
            </w:r>
            <w:r>
              <w:rPr>
                <w:rFonts w:ascii="仿宋" w:eastAsia="仿宋" w:hAnsi="仿宋" w:hint="eastAsia"/>
                <w:sz w:val="24"/>
                <w:szCs w:val="24"/>
              </w:rPr>
              <w:t>计工作年限。在加固设计工作年限内，未经技术鉴定或设计许可，不得改变加固后结构的用途和使用环境。</w:t>
            </w:r>
          </w:p>
        </w:tc>
        <w:tc>
          <w:tcPr>
            <w:tcW w:w="806" w:type="dxa"/>
            <w:vAlign w:val="center"/>
          </w:tcPr>
          <w:p w14:paraId="53ED28DB" w14:textId="77777777" w:rsidR="00070C90" w:rsidRDefault="00070C90" w:rsidP="00575EC0">
            <w:pPr>
              <w:spacing w:line="360" w:lineRule="auto"/>
              <w:jc w:val="center"/>
              <w:rPr>
                <w:rFonts w:ascii="仿宋" w:eastAsia="仿宋" w:hAnsi="仿宋"/>
                <w:sz w:val="24"/>
                <w:szCs w:val="24"/>
              </w:rPr>
            </w:pPr>
          </w:p>
        </w:tc>
      </w:tr>
      <w:tr w:rsidR="00070C90" w14:paraId="5B1C6491" w14:textId="77777777" w:rsidTr="00070C90">
        <w:trPr>
          <w:trHeight w:val="681"/>
          <w:jc w:val="center"/>
        </w:trPr>
        <w:tc>
          <w:tcPr>
            <w:tcW w:w="1399" w:type="dxa"/>
            <w:vAlign w:val="center"/>
          </w:tcPr>
          <w:p w14:paraId="57B44D44" w14:textId="58E34B3F" w:rsidR="00070C90" w:rsidRDefault="00070C90" w:rsidP="00575EC0">
            <w:pPr>
              <w:spacing w:line="360" w:lineRule="auto"/>
              <w:jc w:val="center"/>
              <w:rPr>
                <w:rFonts w:ascii="仿宋" w:eastAsia="仿宋" w:hAnsi="仿宋"/>
                <w:sz w:val="24"/>
                <w:szCs w:val="24"/>
              </w:rPr>
            </w:pPr>
          </w:p>
        </w:tc>
        <w:tc>
          <w:tcPr>
            <w:tcW w:w="4125" w:type="dxa"/>
            <w:vAlign w:val="center"/>
          </w:tcPr>
          <w:p w14:paraId="3B051035" w14:textId="77777777" w:rsidR="00070C90" w:rsidRDefault="00070C90" w:rsidP="00575EC0">
            <w:pPr>
              <w:spacing w:line="360" w:lineRule="auto"/>
              <w:jc w:val="left"/>
              <w:rPr>
                <w:rFonts w:ascii="仿宋" w:eastAsia="仿宋" w:hAnsi="仿宋"/>
                <w:sz w:val="24"/>
                <w:szCs w:val="24"/>
              </w:rPr>
            </w:pPr>
          </w:p>
        </w:tc>
        <w:tc>
          <w:tcPr>
            <w:tcW w:w="992" w:type="dxa"/>
            <w:vAlign w:val="center"/>
          </w:tcPr>
          <w:p w14:paraId="4C4B8750" w14:textId="2BA4D720" w:rsidR="00070C90" w:rsidRDefault="00070C90" w:rsidP="00575EC0">
            <w:pPr>
              <w:spacing w:line="360" w:lineRule="auto"/>
              <w:jc w:val="center"/>
              <w:rPr>
                <w:rFonts w:ascii="仿宋" w:eastAsia="仿宋" w:hAnsi="仿宋"/>
                <w:sz w:val="24"/>
                <w:szCs w:val="24"/>
              </w:rPr>
            </w:pPr>
            <w:r>
              <w:rPr>
                <w:rFonts w:ascii="仿宋" w:eastAsia="仿宋" w:hAnsi="仿宋" w:hint="eastAsia"/>
                <w:sz w:val="24"/>
                <w:szCs w:val="24"/>
              </w:rPr>
              <w:t>6</w:t>
            </w:r>
            <w:r>
              <w:rPr>
                <w:rFonts w:ascii="仿宋" w:eastAsia="仿宋" w:hAnsi="仿宋"/>
                <w:sz w:val="24"/>
                <w:szCs w:val="24"/>
              </w:rPr>
              <w:t>.1.7</w:t>
            </w:r>
          </w:p>
        </w:tc>
        <w:tc>
          <w:tcPr>
            <w:tcW w:w="6862" w:type="dxa"/>
            <w:vAlign w:val="center"/>
          </w:tcPr>
          <w:p w14:paraId="5E1B2AFF" w14:textId="6A595E83" w:rsidR="00070C90" w:rsidRDefault="00070C90" w:rsidP="00575EC0">
            <w:pPr>
              <w:spacing w:line="360" w:lineRule="auto"/>
              <w:jc w:val="left"/>
              <w:rPr>
                <w:rFonts w:ascii="仿宋" w:eastAsia="仿宋" w:hAnsi="仿宋"/>
                <w:sz w:val="24"/>
                <w:szCs w:val="24"/>
              </w:rPr>
            </w:pPr>
            <w:r w:rsidRPr="006648F9">
              <w:rPr>
                <w:rFonts w:ascii="仿宋" w:eastAsia="仿宋" w:hAnsi="仿宋" w:hint="eastAsia"/>
                <w:sz w:val="24"/>
                <w:szCs w:val="24"/>
              </w:rPr>
              <w:t>对加固过程中可能出现倾斜、失稳、过大变形或坍塌的结构，应在加固设计文件中提出相应的临时性安全措施。</w:t>
            </w:r>
          </w:p>
        </w:tc>
        <w:tc>
          <w:tcPr>
            <w:tcW w:w="806" w:type="dxa"/>
            <w:vAlign w:val="center"/>
          </w:tcPr>
          <w:p w14:paraId="534D64AF" w14:textId="77777777" w:rsidR="00070C90" w:rsidRDefault="00070C90" w:rsidP="00575EC0">
            <w:pPr>
              <w:spacing w:line="360" w:lineRule="auto"/>
              <w:jc w:val="center"/>
              <w:rPr>
                <w:rFonts w:ascii="仿宋" w:eastAsia="仿宋" w:hAnsi="仿宋"/>
                <w:sz w:val="24"/>
                <w:szCs w:val="24"/>
              </w:rPr>
            </w:pPr>
          </w:p>
        </w:tc>
      </w:tr>
      <w:tr w:rsidR="00070C90" w14:paraId="15E90BEF" w14:textId="77777777" w:rsidTr="00070C90">
        <w:trPr>
          <w:trHeight w:val="681"/>
          <w:jc w:val="center"/>
        </w:trPr>
        <w:tc>
          <w:tcPr>
            <w:tcW w:w="1399" w:type="dxa"/>
            <w:vAlign w:val="center"/>
          </w:tcPr>
          <w:p w14:paraId="6B4AE417" w14:textId="591C30DE" w:rsidR="00070C90" w:rsidRDefault="00070C90" w:rsidP="00575EC0">
            <w:pPr>
              <w:spacing w:line="360" w:lineRule="auto"/>
              <w:jc w:val="center"/>
              <w:rPr>
                <w:rFonts w:ascii="仿宋" w:eastAsia="仿宋" w:hAnsi="仿宋"/>
                <w:sz w:val="24"/>
                <w:szCs w:val="24"/>
              </w:rPr>
            </w:pPr>
          </w:p>
        </w:tc>
        <w:tc>
          <w:tcPr>
            <w:tcW w:w="4125" w:type="dxa"/>
            <w:vAlign w:val="center"/>
          </w:tcPr>
          <w:p w14:paraId="331D4942" w14:textId="5B04902F" w:rsidR="00070C90" w:rsidRDefault="00070C90" w:rsidP="00575EC0">
            <w:pPr>
              <w:spacing w:line="360" w:lineRule="auto"/>
              <w:jc w:val="left"/>
              <w:rPr>
                <w:rFonts w:ascii="仿宋" w:eastAsia="仿宋" w:hAnsi="仿宋"/>
                <w:b/>
                <w:bCs/>
                <w:sz w:val="24"/>
                <w:szCs w:val="24"/>
              </w:rPr>
            </w:pPr>
          </w:p>
        </w:tc>
        <w:tc>
          <w:tcPr>
            <w:tcW w:w="992" w:type="dxa"/>
            <w:vAlign w:val="center"/>
          </w:tcPr>
          <w:p w14:paraId="0590290B" w14:textId="2F602A03" w:rsidR="00070C90" w:rsidRDefault="00070C90" w:rsidP="00575EC0">
            <w:pPr>
              <w:spacing w:line="360" w:lineRule="auto"/>
              <w:jc w:val="center"/>
              <w:rPr>
                <w:rFonts w:ascii="仿宋" w:eastAsia="仿宋" w:hAnsi="仿宋"/>
                <w:sz w:val="24"/>
                <w:szCs w:val="24"/>
              </w:rPr>
            </w:pPr>
          </w:p>
        </w:tc>
        <w:tc>
          <w:tcPr>
            <w:tcW w:w="6862" w:type="dxa"/>
            <w:vAlign w:val="center"/>
          </w:tcPr>
          <w:p w14:paraId="06834A17" w14:textId="018BA854" w:rsidR="00070C90" w:rsidRDefault="00070C90" w:rsidP="00575EC0">
            <w:pPr>
              <w:spacing w:line="360" w:lineRule="auto"/>
              <w:jc w:val="left"/>
              <w:rPr>
                <w:rFonts w:ascii="仿宋" w:eastAsia="仿宋" w:hAnsi="仿宋"/>
                <w:sz w:val="24"/>
                <w:szCs w:val="24"/>
              </w:rPr>
            </w:pPr>
          </w:p>
        </w:tc>
        <w:tc>
          <w:tcPr>
            <w:tcW w:w="806" w:type="dxa"/>
          </w:tcPr>
          <w:p w14:paraId="75BE0595" w14:textId="77777777" w:rsidR="00070C90" w:rsidRDefault="00070C90" w:rsidP="00575EC0">
            <w:pPr>
              <w:spacing w:line="360" w:lineRule="auto"/>
              <w:jc w:val="left"/>
              <w:rPr>
                <w:rFonts w:ascii="仿宋" w:eastAsia="仿宋" w:hAnsi="仿宋"/>
                <w:sz w:val="24"/>
                <w:szCs w:val="24"/>
              </w:rPr>
            </w:pPr>
          </w:p>
        </w:tc>
      </w:tr>
      <w:tr w:rsidR="00070C90" w14:paraId="629B492F" w14:textId="77777777" w:rsidTr="00070C90">
        <w:trPr>
          <w:trHeight w:val="681"/>
          <w:jc w:val="center"/>
        </w:trPr>
        <w:tc>
          <w:tcPr>
            <w:tcW w:w="1399" w:type="dxa"/>
            <w:vAlign w:val="center"/>
          </w:tcPr>
          <w:p w14:paraId="287B8B65" w14:textId="7FD62938" w:rsidR="00070C90" w:rsidRDefault="00070C90" w:rsidP="00575EC0">
            <w:pPr>
              <w:spacing w:line="360" w:lineRule="auto"/>
              <w:jc w:val="center"/>
              <w:rPr>
                <w:rFonts w:ascii="仿宋" w:eastAsia="仿宋" w:hAnsi="仿宋"/>
                <w:sz w:val="24"/>
                <w:szCs w:val="24"/>
              </w:rPr>
            </w:pPr>
          </w:p>
        </w:tc>
        <w:tc>
          <w:tcPr>
            <w:tcW w:w="4125" w:type="dxa"/>
            <w:vAlign w:val="center"/>
          </w:tcPr>
          <w:p w14:paraId="269F64AE" w14:textId="77777777" w:rsidR="00070C90" w:rsidRDefault="00070C90" w:rsidP="00575EC0">
            <w:pPr>
              <w:spacing w:line="360" w:lineRule="auto"/>
              <w:jc w:val="left"/>
              <w:rPr>
                <w:rFonts w:ascii="仿宋" w:eastAsia="仿宋" w:hAnsi="仿宋"/>
                <w:b/>
                <w:bCs/>
                <w:sz w:val="24"/>
                <w:szCs w:val="24"/>
              </w:rPr>
            </w:pPr>
          </w:p>
        </w:tc>
        <w:tc>
          <w:tcPr>
            <w:tcW w:w="992" w:type="dxa"/>
            <w:vAlign w:val="center"/>
          </w:tcPr>
          <w:p w14:paraId="4BE62986" w14:textId="69C68481" w:rsidR="00070C90" w:rsidRDefault="00070C90" w:rsidP="00575EC0">
            <w:pPr>
              <w:spacing w:line="360" w:lineRule="auto"/>
              <w:jc w:val="center"/>
              <w:rPr>
                <w:rFonts w:ascii="仿宋" w:eastAsia="仿宋" w:hAnsi="仿宋"/>
                <w:sz w:val="24"/>
                <w:szCs w:val="24"/>
              </w:rPr>
            </w:pPr>
          </w:p>
        </w:tc>
        <w:tc>
          <w:tcPr>
            <w:tcW w:w="6862" w:type="dxa"/>
            <w:vAlign w:val="center"/>
          </w:tcPr>
          <w:p w14:paraId="57D3CA00" w14:textId="298B8DAA" w:rsidR="00070C90" w:rsidRDefault="00070C90" w:rsidP="00575EC0">
            <w:pPr>
              <w:spacing w:line="360" w:lineRule="auto"/>
              <w:jc w:val="left"/>
              <w:rPr>
                <w:rFonts w:ascii="仿宋" w:eastAsia="仿宋" w:hAnsi="仿宋"/>
                <w:sz w:val="24"/>
                <w:szCs w:val="24"/>
              </w:rPr>
            </w:pPr>
          </w:p>
        </w:tc>
        <w:tc>
          <w:tcPr>
            <w:tcW w:w="806" w:type="dxa"/>
          </w:tcPr>
          <w:p w14:paraId="72F95769" w14:textId="77777777" w:rsidR="00070C90" w:rsidRDefault="00070C90" w:rsidP="00575EC0">
            <w:pPr>
              <w:spacing w:line="360" w:lineRule="auto"/>
              <w:jc w:val="left"/>
              <w:rPr>
                <w:rFonts w:ascii="仿宋" w:eastAsia="仿宋" w:hAnsi="仿宋"/>
                <w:sz w:val="24"/>
                <w:szCs w:val="24"/>
              </w:rPr>
            </w:pPr>
          </w:p>
        </w:tc>
      </w:tr>
    </w:tbl>
    <w:p w14:paraId="1DC48408" w14:textId="3888E42C" w:rsidR="008859D1" w:rsidRDefault="008859D1" w:rsidP="00575EC0">
      <w:pPr>
        <w:spacing w:line="360" w:lineRule="auto"/>
        <w:rPr>
          <w:rFonts w:ascii="仿宋" w:eastAsia="仿宋" w:hAnsi="仿宋"/>
          <w:sz w:val="24"/>
          <w:szCs w:val="24"/>
        </w:rPr>
      </w:pPr>
    </w:p>
    <w:p w14:paraId="76A62C45" w14:textId="77777777" w:rsidR="008859D1" w:rsidRDefault="008859D1" w:rsidP="00575EC0">
      <w:pPr>
        <w:widowControl/>
        <w:spacing w:line="360" w:lineRule="auto"/>
        <w:jc w:val="left"/>
        <w:rPr>
          <w:rFonts w:ascii="仿宋" w:eastAsia="仿宋" w:hAnsi="仿宋"/>
          <w:sz w:val="24"/>
          <w:szCs w:val="24"/>
        </w:rPr>
      </w:pPr>
      <w:r>
        <w:rPr>
          <w:rFonts w:ascii="仿宋" w:eastAsia="仿宋" w:hAnsi="仿宋"/>
          <w:sz w:val="24"/>
          <w:szCs w:val="24"/>
        </w:rPr>
        <w:br w:type="page"/>
      </w:r>
    </w:p>
    <w:tbl>
      <w:tblPr>
        <w:tblStyle w:val="a9"/>
        <w:tblW w:w="14184" w:type="dxa"/>
        <w:jc w:val="center"/>
        <w:tblLook w:val="04A0" w:firstRow="1" w:lastRow="0" w:firstColumn="1" w:lastColumn="0" w:noHBand="0" w:noVBand="1"/>
      </w:tblPr>
      <w:tblGrid>
        <w:gridCol w:w="1399"/>
        <w:gridCol w:w="4125"/>
        <w:gridCol w:w="992"/>
        <w:gridCol w:w="6862"/>
        <w:gridCol w:w="806"/>
      </w:tblGrid>
      <w:tr w:rsidR="008859D1" w14:paraId="076CA725" w14:textId="77777777" w:rsidTr="00F63698">
        <w:trPr>
          <w:trHeight w:val="681"/>
          <w:tblHeader/>
          <w:jc w:val="center"/>
        </w:trPr>
        <w:tc>
          <w:tcPr>
            <w:tcW w:w="5524" w:type="dxa"/>
            <w:gridSpan w:val="2"/>
            <w:vAlign w:val="center"/>
          </w:tcPr>
          <w:p w14:paraId="663AA49F" w14:textId="77777777" w:rsidR="008859D1" w:rsidRDefault="008859D1" w:rsidP="00575EC0">
            <w:pPr>
              <w:spacing w:line="360" w:lineRule="auto"/>
              <w:jc w:val="center"/>
              <w:rPr>
                <w:rFonts w:ascii="仿宋" w:eastAsia="仿宋" w:hAnsi="仿宋"/>
                <w:sz w:val="24"/>
                <w:szCs w:val="24"/>
              </w:rPr>
            </w:pPr>
            <w:proofErr w:type="gramStart"/>
            <w:r>
              <w:rPr>
                <w:rFonts w:ascii="仿宋" w:eastAsia="仿宋" w:hAnsi="仿宋" w:hint="eastAsia"/>
                <w:sz w:val="24"/>
                <w:szCs w:val="24"/>
              </w:rPr>
              <w:lastRenderedPageBreak/>
              <w:t>原规范</w:t>
            </w:r>
            <w:proofErr w:type="gramEnd"/>
          </w:p>
        </w:tc>
        <w:tc>
          <w:tcPr>
            <w:tcW w:w="7854" w:type="dxa"/>
            <w:gridSpan w:val="2"/>
            <w:vAlign w:val="center"/>
          </w:tcPr>
          <w:p w14:paraId="72CA506F" w14:textId="5BBA59CD" w:rsidR="008859D1" w:rsidRDefault="008859D1" w:rsidP="00575EC0">
            <w:pPr>
              <w:spacing w:line="360" w:lineRule="auto"/>
              <w:jc w:val="center"/>
              <w:rPr>
                <w:rFonts w:ascii="仿宋" w:eastAsia="仿宋" w:hAnsi="仿宋"/>
                <w:sz w:val="24"/>
                <w:szCs w:val="24"/>
              </w:rPr>
            </w:pPr>
            <w:r w:rsidRPr="00E22944">
              <w:rPr>
                <w:rFonts w:ascii="仿宋" w:eastAsia="仿宋" w:hAnsi="仿宋" w:hint="eastAsia"/>
                <w:b/>
                <w:bCs/>
                <w:sz w:val="24"/>
                <w:szCs w:val="24"/>
              </w:rPr>
              <w:t>G</w:t>
            </w:r>
            <w:r w:rsidRPr="00E22944">
              <w:rPr>
                <w:rFonts w:ascii="仿宋" w:eastAsia="仿宋" w:hAnsi="仿宋"/>
                <w:b/>
                <w:bCs/>
                <w:sz w:val="24"/>
                <w:szCs w:val="24"/>
              </w:rPr>
              <w:t>B55022-2021</w:t>
            </w:r>
            <w:r w:rsidRPr="00E22944">
              <w:rPr>
                <w:rFonts w:ascii="仿宋" w:eastAsia="仿宋" w:hAnsi="仿宋" w:hint="eastAsia"/>
                <w:b/>
                <w:bCs/>
                <w:sz w:val="24"/>
                <w:szCs w:val="24"/>
              </w:rPr>
              <w:t>既有建筑维护与改造通用规范</w:t>
            </w:r>
          </w:p>
        </w:tc>
        <w:tc>
          <w:tcPr>
            <w:tcW w:w="806" w:type="dxa"/>
            <w:vAlign w:val="center"/>
          </w:tcPr>
          <w:p w14:paraId="567CA902" w14:textId="77777777"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备注</w:t>
            </w:r>
          </w:p>
        </w:tc>
      </w:tr>
      <w:tr w:rsidR="008859D1" w14:paraId="4B4323DD" w14:textId="77777777" w:rsidTr="00F63698">
        <w:trPr>
          <w:trHeight w:val="681"/>
          <w:jc w:val="center"/>
        </w:trPr>
        <w:tc>
          <w:tcPr>
            <w:tcW w:w="1399" w:type="dxa"/>
            <w:vAlign w:val="center"/>
          </w:tcPr>
          <w:p w14:paraId="6E54DBC1"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487F667C"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5A8B8820" w14:textId="216E5A65" w:rsidR="008859D1" w:rsidRDefault="008859D1" w:rsidP="00575EC0">
            <w:pPr>
              <w:spacing w:line="360" w:lineRule="auto"/>
              <w:jc w:val="center"/>
              <w:rPr>
                <w:rFonts w:ascii="仿宋" w:eastAsia="仿宋" w:hAnsi="仿宋"/>
                <w:sz w:val="24"/>
                <w:szCs w:val="24"/>
              </w:rPr>
            </w:pPr>
            <w:r>
              <w:rPr>
                <w:rFonts w:ascii="仿宋" w:eastAsia="仿宋" w:hAnsi="仿宋"/>
                <w:sz w:val="24"/>
                <w:szCs w:val="24"/>
              </w:rPr>
              <w:t>2.0.1</w:t>
            </w:r>
          </w:p>
        </w:tc>
        <w:tc>
          <w:tcPr>
            <w:tcW w:w="6862" w:type="dxa"/>
            <w:vAlign w:val="center"/>
          </w:tcPr>
          <w:p w14:paraId="3F7D7CDC" w14:textId="75F9150C"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既有建筑未经批准不得擅自改动建筑物主体结构和改变使用功能。</w:t>
            </w:r>
          </w:p>
        </w:tc>
        <w:tc>
          <w:tcPr>
            <w:tcW w:w="806" w:type="dxa"/>
            <w:vAlign w:val="center"/>
          </w:tcPr>
          <w:p w14:paraId="4C2BE6D4" w14:textId="77777777" w:rsidR="008859D1" w:rsidRDefault="008859D1" w:rsidP="00575EC0">
            <w:pPr>
              <w:spacing w:line="360" w:lineRule="auto"/>
              <w:jc w:val="center"/>
              <w:rPr>
                <w:rFonts w:ascii="仿宋" w:eastAsia="仿宋" w:hAnsi="仿宋"/>
                <w:sz w:val="24"/>
                <w:szCs w:val="24"/>
              </w:rPr>
            </w:pPr>
          </w:p>
        </w:tc>
      </w:tr>
      <w:tr w:rsidR="008859D1" w14:paraId="26065A9F" w14:textId="77777777" w:rsidTr="00F63698">
        <w:trPr>
          <w:trHeight w:val="681"/>
          <w:jc w:val="center"/>
        </w:trPr>
        <w:tc>
          <w:tcPr>
            <w:tcW w:w="1399" w:type="dxa"/>
            <w:vAlign w:val="center"/>
          </w:tcPr>
          <w:p w14:paraId="69C3AEBF"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1313D0F2"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7A439B8B" w14:textId="4F0E5F64" w:rsidR="008859D1" w:rsidRDefault="008859D1" w:rsidP="00575EC0">
            <w:pPr>
              <w:spacing w:line="360" w:lineRule="auto"/>
              <w:jc w:val="center"/>
              <w:rPr>
                <w:rFonts w:ascii="仿宋" w:eastAsia="仿宋" w:hAnsi="仿宋"/>
                <w:sz w:val="24"/>
                <w:szCs w:val="24"/>
              </w:rPr>
            </w:pPr>
            <w:r>
              <w:rPr>
                <w:rFonts w:ascii="仿宋" w:eastAsia="仿宋" w:hAnsi="仿宋"/>
                <w:sz w:val="24"/>
                <w:szCs w:val="24"/>
              </w:rPr>
              <w:t>2.0.2</w:t>
            </w:r>
          </w:p>
        </w:tc>
        <w:tc>
          <w:tcPr>
            <w:tcW w:w="6862" w:type="dxa"/>
            <w:vAlign w:val="center"/>
          </w:tcPr>
          <w:p w14:paraId="39E426F8" w14:textId="2587D67C"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既有建筑应确定维护周期，并对其进行周期性的检查</w:t>
            </w:r>
          </w:p>
        </w:tc>
        <w:tc>
          <w:tcPr>
            <w:tcW w:w="806" w:type="dxa"/>
            <w:vAlign w:val="center"/>
          </w:tcPr>
          <w:p w14:paraId="00B7CB7E" w14:textId="77777777" w:rsidR="008859D1" w:rsidRDefault="008859D1" w:rsidP="00575EC0">
            <w:pPr>
              <w:spacing w:line="360" w:lineRule="auto"/>
              <w:jc w:val="center"/>
              <w:rPr>
                <w:rFonts w:ascii="仿宋" w:eastAsia="仿宋" w:hAnsi="仿宋"/>
                <w:sz w:val="24"/>
                <w:szCs w:val="24"/>
              </w:rPr>
            </w:pPr>
          </w:p>
        </w:tc>
      </w:tr>
      <w:tr w:rsidR="008859D1" w14:paraId="7C522BF4" w14:textId="77777777" w:rsidTr="00F63698">
        <w:trPr>
          <w:trHeight w:val="681"/>
          <w:jc w:val="center"/>
        </w:trPr>
        <w:tc>
          <w:tcPr>
            <w:tcW w:w="1399" w:type="dxa"/>
            <w:vAlign w:val="center"/>
          </w:tcPr>
          <w:p w14:paraId="5CCF41EE"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16212756"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10EEBE33" w14:textId="079BF448" w:rsidR="008859D1" w:rsidRDefault="008859D1" w:rsidP="00575EC0">
            <w:pPr>
              <w:spacing w:line="360" w:lineRule="auto"/>
              <w:jc w:val="center"/>
              <w:rPr>
                <w:rFonts w:ascii="仿宋" w:eastAsia="仿宋" w:hAnsi="仿宋"/>
                <w:sz w:val="24"/>
                <w:szCs w:val="24"/>
              </w:rPr>
            </w:pPr>
            <w:r>
              <w:rPr>
                <w:rFonts w:ascii="仿宋" w:eastAsia="仿宋" w:hAnsi="仿宋"/>
                <w:sz w:val="24"/>
                <w:szCs w:val="24"/>
              </w:rPr>
              <w:t>2.0.4</w:t>
            </w:r>
          </w:p>
        </w:tc>
        <w:tc>
          <w:tcPr>
            <w:tcW w:w="6862" w:type="dxa"/>
            <w:vAlign w:val="center"/>
          </w:tcPr>
          <w:p w14:paraId="1EA9F393" w14:textId="19D1BE82"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既有建筑的改造应符合</w:t>
            </w:r>
            <w:r>
              <w:rPr>
                <w:rFonts w:ascii="仿宋" w:eastAsia="仿宋" w:hAnsi="仿宋" w:hint="eastAsia"/>
                <w:sz w:val="24"/>
                <w:szCs w:val="24"/>
              </w:rPr>
              <w:t>：</w:t>
            </w:r>
            <w:r>
              <w:rPr>
                <w:rFonts w:ascii="仿宋" w:eastAsia="仿宋" w:hAnsi="仿宋"/>
                <w:sz w:val="24"/>
                <w:szCs w:val="24"/>
              </w:rPr>
              <w:t>1）应满足改造后建筑安全性需求；2）不得降低建筑的抗灾性能；3）不得降低建筑的耐久性。</w:t>
            </w:r>
          </w:p>
        </w:tc>
        <w:tc>
          <w:tcPr>
            <w:tcW w:w="806" w:type="dxa"/>
            <w:vAlign w:val="center"/>
          </w:tcPr>
          <w:p w14:paraId="78F223BE" w14:textId="77777777" w:rsidR="008859D1" w:rsidRDefault="008859D1" w:rsidP="00575EC0">
            <w:pPr>
              <w:spacing w:line="360" w:lineRule="auto"/>
              <w:jc w:val="center"/>
              <w:rPr>
                <w:rFonts w:ascii="仿宋" w:eastAsia="仿宋" w:hAnsi="仿宋"/>
                <w:sz w:val="24"/>
                <w:szCs w:val="24"/>
              </w:rPr>
            </w:pPr>
          </w:p>
        </w:tc>
      </w:tr>
      <w:tr w:rsidR="008859D1" w14:paraId="1045C27E" w14:textId="77777777" w:rsidTr="00F63698">
        <w:trPr>
          <w:trHeight w:val="681"/>
          <w:jc w:val="center"/>
        </w:trPr>
        <w:tc>
          <w:tcPr>
            <w:tcW w:w="1399" w:type="dxa"/>
            <w:vAlign w:val="center"/>
          </w:tcPr>
          <w:p w14:paraId="776D1A43"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2F956876" w14:textId="77777777" w:rsidR="008859D1" w:rsidRDefault="008859D1" w:rsidP="00575EC0">
            <w:pPr>
              <w:spacing w:line="360" w:lineRule="auto"/>
              <w:jc w:val="left"/>
              <w:rPr>
                <w:rFonts w:ascii="仿宋" w:eastAsia="仿宋" w:hAnsi="仿宋"/>
                <w:b/>
                <w:bCs/>
                <w:sz w:val="24"/>
                <w:szCs w:val="24"/>
              </w:rPr>
            </w:pPr>
          </w:p>
        </w:tc>
        <w:tc>
          <w:tcPr>
            <w:tcW w:w="992" w:type="dxa"/>
            <w:vAlign w:val="center"/>
          </w:tcPr>
          <w:p w14:paraId="11D554E8" w14:textId="1CDD37DC" w:rsidR="008859D1" w:rsidRDefault="008859D1" w:rsidP="00575EC0">
            <w:pPr>
              <w:spacing w:line="360" w:lineRule="auto"/>
              <w:jc w:val="center"/>
              <w:rPr>
                <w:rFonts w:ascii="仿宋" w:eastAsia="仿宋" w:hAnsi="仿宋"/>
                <w:sz w:val="24"/>
                <w:szCs w:val="24"/>
              </w:rPr>
            </w:pPr>
            <w:r>
              <w:rPr>
                <w:rFonts w:ascii="仿宋" w:eastAsia="仿宋" w:hAnsi="仿宋"/>
                <w:sz w:val="24"/>
                <w:szCs w:val="24"/>
              </w:rPr>
              <w:t>3.1.2</w:t>
            </w:r>
          </w:p>
        </w:tc>
        <w:tc>
          <w:tcPr>
            <w:tcW w:w="6862" w:type="dxa"/>
            <w:vAlign w:val="center"/>
          </w:tcPr>
          <w:p w14:paraId="4026FA2F" w14:textId="480F9554"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既有建筑日常使用维护过程中，检查周期每年不应少于1次。</w:t>
            </w:r>
          </w:p>
        </w:tc>
        <w:tc>
          <w:tcPr>
            <w:tcW w:w="806" w:type="dxa"/>
            <w:vAlign w:val="center"/>
          </w:tcPr>
          <w:p w14:paraId="3258B5DE" w14:textId="77777777" w:rsidR="008859D1" w:rsidRDefault="008859D1" w:rsidP="00575EC0">
            <w:pPr>
              <w:spacing w:line="360" w:lineRule="auto"/>
              <w:jc w:val="center"/>
              <w:rPr>
                <w:rFonts w:ascii="仿宋" w:eastAsia="仿宋" w:hAnsi="仿宋"/>
                <w:sz w:val="24"/>
                <w:szCs w:val="24"/>
              </w:rPr>
            </w:pPr>
          </w:p>
        </w:tc>
      </w:tr>
      <w:tr w:rsidR="008859D1" w14:paraId="2FCDEFAE" w14:textId="77777777" w:rsidTr="00F63698">
        <w:trPr>
          <w:trHeight w:val="681"/>
          <w:jc w:val="center"/>
        </w:trPr>
        <w:tc>
          <w:tcPr>
            <w:tcW w:w="1399" w:type="dxa"/>
            <w:vAlign w:val="center"/>
          </w:tcPr>
          <w:p w14:paraId="5F432221"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2D813B55"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51CE0292" w14:textId="797D2A01"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.1.2</w:t>
            </w:r>
          </w:p>
        </w:tc>
        <w:tc>
          <w:tcPr>
            <w:tcW w:w="6862" w:type="dxa"/>
            <w:vAlign w:val="center"/>
          </w:tcPr>
          <w:p w14:paraId="67457AF2" w14:textId="030C1D7B"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既有建筑的改造，应根据检查或鉴定结果进行设计</w:t>
            </w:r>
            <w:r>
              <w:rPr>
                <w:rFonts w:ascii="仿宋" w:eastAsia="仿宋" w:hAnsi="仿宋" w:hint="eastAsia"/>
                <w:sz w:val="24"/>
                <w:szCs w:val="24"/>
              </w:rPr>
              <w:t>。</w:t>
            </w:r>
          </w:p>
        </w:tc>
        <w:tc>
          <w:tcPr>
            <w:tcW w:w="806" w:type="dxa"/>
            <w:vAlign w:val="center"/>
          </w:tcPr>
          <w:p w14:paraId="6F8A82EF" w14:textId="77777777" w:rsidR="008859D1" w:rsidRDefault="008859D1" w:rsidP="00575EC0">
            <w:pPr>
              <w:spacing w:line="360" w:lineRule="auto"/>
              <w:jc w:val="center"/>
              <w:rPr>
                <w:rFonts w:ascii="仿宋" w:eastAsia="仿宋" w:hAnsi="仿宋"/>
                <w:sz w:val="24"/>
                <w:szCs w:val="24"/>
              </w:rPr>
            </w:pPr>
          </w:p>
        </w:tc>
      </w:tr>
      <w:tr w:rsidR="008859D1" w14:paraId="22C1595E" w14:textId="77777777" w:rsidTr="00F63698">
        <w:trPr>
          <w:trHeight w:val="681"/>
          <w:jc w:val="center"/>
        </w:trPr>
        <w:tc>
          <w:tcPr>
            <w:tcW w:w="1399" w:type="dxa"/>
            <w:vAlign w:val="center"/>
          </w:tcPr>
          <w:p w14:paraId="0A70AC92"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1F992606" w14:textId="77777777" w:rsidR="008859D1" w:rsidRDefault="008859D1" w:rsidP="00575EC0">
            <w:pPr>
              <w:spacing w:line="360" w:lineRule="auto"/>
              <w:jc w:val="left"/>
              <w:rPr>
                <w:rFonts w:ascii="仿宋" w:eastAsia="仿宋" w:hAnsi="仿宋"/>
                <w:b/>
                <w:bCs/>
                <w:sz w:val="24"/>
                <w:szCs w:val="24"/>
              </w:rPr>
            </w:pPr>
          </w:p>
        </w:tc>
        <w:tc>
          <w:tcPr>
            <w:tcW w:w="992" w:type="dxa"/>
            <w:vAlign w:val="center"/>
          </w:tcPr>
          <w:p w14:paraId="51546482" w14:textId="02D39F40" w:rsidR="008859D1" w:rsidRDefault="008859D1" w:rsidP="00575EC0">
            <w:pPr>
              <w:spacing w:line="360" w:lineRule="auto"/>
              <w:jc w:val="center"/>
              <w:rPr>
                <w:rFonts w:ascii="仿宋" w:eastAsia="仿宋" w:hAnsi="仿宋"/>
                <w:sz w:val="24"/>
                <w:szCs w:val="24"/>
              </w:rPr>
            </w:pPr>
            <w:r>
              <w:rPr>
                <w:rFonts w:ascii="仿宋" w:eastAsia="仿宋" w:hAnsi="仿宋"/>
                <w:sz w:val="24"/>
                <w:szCs w:val="24"/>
              </w:rPr>
              <w:t>5.1.3</w:t>
            </w:r>
          </w:p>
        </w:tc>
        <w:tc>
          <w:tcPr>
            <w:tcW w:w="6862" w:type="dxa"/>
            <w:vAlign w:val="center"/>
          </w:tcPr>
          <w:p w14:paraId="2DA0AF23" w14:textId="0B910A23"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既有建筑改造过程中应避免破环原结构承重构件，如确需改动的，应对其进行有效处理。</w:t>
            </w:r>
          </w:p>
        </w:tc>
        <w:tc>
          <w:tcPr>
            <w:tcW w:w="806" w:type="dxa"/>
          </w:tcPr>
          <w:p w14:paraId="086B9860" w14:textId="77777777" w:rsidR="008859D1" w:rsidRDefault="008859D1" w:rsidP="00575EC0">
            <w:pPr>
              <w:spacing w:line="360" w:lineRule="auto"/>
              <w:jc w:val="left"/>
              <w:rPr>
                <w:rFonts w:ascii="仿宋" w:eastAsia="仿宋" w:hAnsi="仿宋"/>
                <w:sz w:val="24"/>
                <w:szCs w:val="24"/>
              </w:rPr>
            </w:pPr>
          </w:p>
        </w:tc>
      </w:tr>
      <w:tr w:rsidR="008859D1" w14:paraId="3A0925D1" w14:textId="77777777" w:rsidTr="00F63698">
        <w:trPr>
          <w:trHeight w:val="681"/>
          <w:jc w:val="center"/>
        </w:trPr>
        <w:tc>
          <w:tcPr>
            <w:tcW w:w="1399" w:type="dxa"/>
            <w:vAlign w:val="center"/>
          </w:tcPr>
          <w:p w14:paraId="6E8E315B"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60085177" w14:textId="77777777" w:rsidR="008859D1" w:rsidRDefault="008859D1" w:rsidP="00575EC0">
            <w:pPr>
              <w:spacing w:line="360" w:lineRule="auto"/>
              <w:jc w:val="left"/>
              <w:rPr>
                <w:rFonts w:ascii="仿宋" w:eastAsia="仿宋" w:hAnsi="仿宋"/>
                <w:b/>
                <w:bCs/>
                <w:sz w:val="24"/>
                <w:szCs w:val="24"/>
              </w:rPr>
            </w:pPr>
          </w:p>
        </w:tc>
        <w:tc>
          <w:tcPr>
            <w:tcW w:w="992" w:type="dxa"/>
            <w:vAlign w:val="center"/>
          </w:tcPr>
          <w:p w14:paraId="3A2A212A" w14:textId="563E8772"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.2.1</w:t>
            </w:r>
          </w:p>
        </w:tc>
        <w:tc>
          <w:tcPr>
            <w:tcW w:w="6862" w:type="dxa"/>
            <w:vAlign w:val="center"/>
          </w:tcPr>
          <w:p w14:paraId="7D47276A" w14:textId="37DF1579"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既有建筑改造应明确改造范围、改造内容及相关技术指标。</w:t>
            </w:r>
          </w:p>
        </w:tc>
        <w:tc>
          <w:tcPr>
            <w:tcW w:w="806" w:type="dxa"/>
          </w:tcPr>
          <w:p w14:paraId="2DC00193" w14:textId="77777777" w:rsidR="008859D1" w:rsidRDefault="008859D1" w:rsidP="00575EC0">
            <w:pPr>
              <w:spacing w:line="360" w:lineRule="auto"/>
              <w:jc w:val="left"/>
              <w:rPr>
                <w:rFonts w:ascii="仿宋" w:eastAsia="仿宋" w:hAnsi="仿宋"/>
                <w:sz w:val="24"/>
                <w:szCs w:val="24"/>
              </w:rPr>
            </w:pPr>
          </w:p>
        </w:tc>
      </w:tr>
      <w:tr w:rsidR="008859D1" w14:paraId="37A29DE1" w14:textId="77777777" w:rsidTr="00F63698">
        <w:trPr>
          <w:trHeight w:val="681"/>
          <w:jc w:val="center"/>
        </w:trPr>
        <w:tc>
          <w:tcPr>
            <w:tcW w:w="1399" w:type="dxa"/>
            <w:vAlign w:val="center"/>
          </w:tcPr>
          <w:p w14:paraId="0BFC8C5C"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72A15932" w14:textId="77777777" w:rsidR="008859D1" w:rsidRDefault="008859D1" w:rsidP="00575EC0">
            <w:pPr>
              <w:spacing w:line="360" w:lineRule="auto"/>
              <w:jc w:val="left"/>
              <w:rPr>
                <w:rFonts w:ascii="仿宋" w:eastAsia="仿宋" w:hAnsi="仿宋"/>
                <w:b/>
                <w:bCs/>
                <w:sz w:val="24"/>
                <w:szCs w:val="24"/>
              </w:rPr>
            </w:pPr>
          </w:p>
        </w:tc>
        <w:tc>
          <w:tcPr>
            <w:tcW w:w="992" w:type="dxa"/>
            <w:vAlign w:val="center"/>
          </w:tcPr>
          <w:p w14:paraId="32E7C0B6" w14:textId="04478A4B"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.2.2</w:t>
            </w:r>
          </w:p>
        </w:tc>
        <w:tc>
          <w:tcPr>
            <w:tcW w:w="6862" w:type="dxa"/>
            <w:vAlign w:val="center"/>
          </w:tcPr>
          <w:p w14:paraId="7FD8CF2B" w14:textId="47910FB9"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在既有建筑的改造设计中，与周边建筑之间的距离不应低于消防间距标准要求。</w:t>
            </w:r>
          </w:p>
        </w:tc>
        <w:tc>
          <w:tcPr>
            <w:tcW w:w="806" w:type="dxa"/>
          </w:tcPr>
          <w:p w14:paraId="3B90A8A5" w14:textId="77777777" w:rsidR="008859D1" w:rsidRDefault="008859D1" w:rsidP="00575EC0">
            <w:pPr>
              <w:spacing w:line="360" w:lineRule="auto"/>
              <w:jc w:val="left"/>
              <w:rPr>
                <w:rFonts w:ascii="仿宋" w:eastAsia="仿宋" w:hAnsi="仿宋"/>
                <w:sz w:val="24"/>
                <w:szCs w:val="24"/>
              </w:rPr>
            </w:pPr>
          </w:p>
        </w:tc>
      </w:tr>
      <w:tr w:rsidR="008859D1" w14:paraId="01C0134F" w14:textId="77777777" w:rsidTr="00F63698">
        <w:trPr>
          <w:trHeight w:val="681"/>
          <w:jc w:val="center"/>
        </w:trPr>
        <w:tc>
          <w:tcPr>
            <w:tcW w:w="1399" w:type="dxa"/>
            <w:vAlign w:val="center"/>
          </w:tcPr>
          <w:p w14:paraId="748F95B4"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436F19D8"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183F4C43" w14:textId="23151A0E"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.2.7</w:t>
            </w:r>
          </w:p>
        </w:tc>
        <w:tc>
          <w:tcPr>
            <w:tcW w:w="6862" w:type="dxa"/>
            <w:vAlign w:val="center"/>
          </w:tcPr>
          <w:p w14:paraId="4F5D632E" w14:textId="7B95497F"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既有多层住宅加装电梯改造时，电梯不应与卧室紧邻布置。</w:t>
            </w:r>
          </w:p>
        </w:tc>
        <w:tc>
          <w:tcPr>
            <w:tcW w:w="806" w:type="dxa"/>
          </w:tcPr>
          <w:p w14:paraId="4CB2C86E" w14:textId="77777777" w:rsidR="008859D1" w:rsidRDefault="008859D1" w:rsidP="00575EC0">
            <w:pPr>
              <w:spacing w:line="360" w:lineRule="auto"/>
              <w:jc w:val="left"/>
              <w:rPr>
                <w:rFonts w:ascii="仿宋" w:eastAsia="仿宋" w:hAnsi="仿宋"/>
                <w:sz w:val="24"/>
                <w:szCs w:val="24"/>
              </w:rPr>
            </w:pPr>
          </w:p>
        </w:tc>
      </w:tr>
      <w:tr w:rsidR="008859D1" w14:paraId="3D8F45D4" w14:textId="77777777" w:rsidTr="00F63698">
        <w:trPr>
          <w:trHeight w:val="681"/>
          <w:jc w:val="center"/>
        </w:trPr>
        <w:tc>
          <w:tcPr>
            <w:tcW w:w="1399" w:type="dxa"/>
            <w:vAlign w:val="center"/>
          </w:tcPr>
          <w:p w14:paraId="4A6A3CBD"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68A8FC78"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35EA7152" w14:textId="59D46FBC"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.3.1</w:t>
            </w:r>
          </w:p>
        </w:tc>
        <w:tc>
          <w:tcPr>
            <w:tcW w:w="6862" w:type="dxa"/>
            <w:vAlign w:val="center"/>
          </w:tcPr>
          <w:p w14:paraId="7E0A1593" w14:textId="45CF6C05"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既有建筑结构改造应明确改造后的使用功能和后续设计工作年限。在后续设计工作年限内，未经检测鉴定或设计许可，不得改变改造后结构的用途和使用环境。</w:t>
            </w:r>
          </w:p>
        </w:tc>
        <w:tc>
          <w:tcPr>
            <w:tcW w:w="806" w:type="dxa"/>
          </w:tcPr>
          <w:p w14:paraId="63EAB0D8" w14:textId="77777777" w:rsidR="008859D1" w:rsidRDefault="008859D1" w:rsidP="00575EC0">
            <w:pPr>
              <w:spacing w:line="360" w:lineRule="auto"/>
              <w:jc w:val="left"/>
              <w:rPr>
                <w:rFonts w:ascii="仿宋" w:eastAsia="仿宋" w:hAnsi="仿宋"/>
                <w:sz w:val="24"/>
                <w:szCs w:val="24"/>
              </w:rPr>
            </w:pPr>
          </w:p>
        </w:tc>
      </w:tr>
      <w:tr w:rsidR="008859D1" w14:paraId="40ED64B3" w14:textId="77777777" w:rsidTr="00F63698">
        <w:trPr>
          <w:trHeight w:val="681"/>
          <w:jc w:val="center"/>
        </w:trPr>
        <w:tc>
          <w:tcPr>
            <w:tcW w:w="1399" w:type="dxa"/>
            <w:vAlign w:val="center"/>
          </w:tcPr>
          <w:p w14:paraId="712C19F2"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43EC3C58"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58D3D74E" w14:textId="416FC4CC"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.3.3</w:t>
            </w:r>
          </w:p>
        </w:tc>
        <w:tc>
          <w:tcPr>
            <w:tcW w:w="6862" w:type="dxa"/>
            <w:vAlign w:val="center"/>
          </w:tcPr>
          <w:p w14:paraId="51F7B549" w14:textId="77DD9CCC"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既有建筑结构改造，当原结构承载能力不足时，应先加固结构。</w:t>
            </w:r>
          </w:p>
        </w:tc>
        <w:tc>
          <w:tcPr>
            <w:tcW w:w="806" w:type="dxa"/>
          </w:tcPr>
          <w:p w14:paraId="26F28537" w14:textId="77777777" w:rsidR="008859D1" w:rsidRDefault="008859D1" w:rsidP="00575EC0">
            <w:pPr>
              <w:spacing w:line="360" w:lineRule="auto"/>
              <w:jc w:val="left"/>
              <w:rPr>
                <w:rFonts w:ascii="仿宋" w:eastAsia="仿宋" w:hAnsi="仿宋"/>
                <w:sz w:val="24"/>
                <w:szCs w:val="24"/>
              </w:rPr>
            </w:pPr>
          </w:p>
        </w:tc>
      </w:tr>
      <w:tr w:rsidR="008859D1" w14:paraId="19314E25" w14:textId="77777777" w:rsidTr="00F63698">
        <w:trPr>
          <w:trHeight w:val="681"/>
          <w:jc w:val="center"/>
        </w:trPr>
        <w:tc>
          <w:tcPr>
            <w:tcW w:w="1399" w:type="dxa"/>
            <w:vAlign w:val="center"/>
          </w:tcPr>
          <w:p w14:paraId="4F6D8ECA" w14:textId="77777777" w:rsidR="008859D1" w:rsidRDefault="008859D1" w:rsidP="00575EC0">
            <w:pPr>
              <w:spacing w:line="360" w:lineRule="auto"/>
              <w:jc w:val="center"/>
              <w:rPr>
                <w:rFonts w:ascii="仿宋" w:eastAsia="仿宋" w:hAnsi="仿宋"/>
                <w:sz w:val="24"/>
                <w:szCs w:val="24"/>
              </w:rPr>
            </w:pPr>
          </w:p>
        </w:tc>
        <w:tc>
          <w:tcPr>
            <w:tcW w:w="4125" w:type="dxa"/>
            <w:vAlign w:val="center"/>
          </w:tcPr>
          <w:p w14:paraId="390BBE24" w14:textId="77777777" w:rsidR="008859D1" w:rsidRDefault="008859D1" w:rsidP="00575EC0">
            <w:pPr>
              <w:spacing w:line="360" w:lineRule="auto"/>
              <w:jc w:val="left"/>
              <w:rPr>
                <w:rFonts w:ascii="仿宋" w:eastAsia="仿宋" w:hAnsi="仿宋"/>
                <w:sz w:val="24"/>
                <w:szCs w:val="24"/>
              </w:rPr>
            </w:pPr>
          </w:p>
        </w:tc>
        <w:tc>
          <w:tcPr>
            <w:tcW w:w="992" w:type="dxa"/>
            <w:vAlign w:val="center"/>
          </w:tcPr>
          <w:p w14:paraId="128A2DFE" w14:textId="0BD54462" w:rsidR="008859D1" w:rsidRDefault="008859D1" w:rsidP="00575EC0">
            <w:pPr>
              <w:spacing w:line="360" w:lineRule="auto"/>
              <w:jc w:val="cente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.3.7</w:t>
            </w:r>
          </w:p>
        </w:tc>
        <w:tc>
          <w:tcPr>
            <w:tcW w:w="6862" w:type="dxa"/>
            <w:vAlign w:val="center"/>
          </w:tcPr>
          <w:p w14:paraId="5A13249E" w14:textId="0FAD2A43" w:rsidR="008859D1" w:rsidRDefault="008859D1" w:rsidP="00575EC0">
            <w:pPr>
              <w:spacing w:line="360" w:lineRule="auto"/>
              <w:jc w:val="left"/>
              <w:rPr>
                <w:rFonts w:ascii="仿宋" w:eastAsia="仿宋" w:hAnsi="仿宋"/>
                <w:sz w:val="24"/>
                <w:szCs w:val="24"/>
              </w:rPr>
            </w:pPr>
            <w:r>
              <w:rPr>
                <w:rFonts w:ascii="仿宋" w:eastAsia="仿宋" w:hAnsi="仿宋"/>
                <w:sz w:val="24"/>
                <w:szCs w:val="24"/>
              </w:rPr>
              <w:t>既有多层住宅加装电梯改造时，当加装部分结构与原结构采用脱开的形式时，应进行地基承载力、地基变形验算，并应进行结构整体抗倾覆验算，确保加装部分的结构安全和正常使用；当加装部分结构与原结构采用连接的形式时，应遵循变形协调共同受力原则，从基础到上部结构均应采取可靠措施以加强原结构与新增结构的整体性连接，避免沉降差对结构的不利影响，以确保结构安全。</w:t>
            </w:r>
          </w:p>
        </w:tc>
        <w:tc>
          <w:tcPr>
            <w:tcW w:w="806" w:type="dxa"/>
          </w:tcPr>
          <w:p w14:paraId="2B7095D8" w14:textId="77777777" w:rsidR="008859D1" w:rsidRDefault="008859D1" w:rsidP="00575EC0">
            <w:pPr>
              <w:spacing w:line="360" w:lineRule="auto"/>
              <w:jc w:val="left"/>
              <w:rPr>
                <w:rFonts w:ascii="仿宋" w:eastAsia="仿宋" w:hAnsi="仿宋"/>
                <w:sz w:val="24"/>
                <w:szCs w:val="24"/>
              </w:rPr>
            </w:pPr>
          </w:p>
        </w:tc>
      </w:tr>
    </w:tbl>
    <w:p w14:paraId="1253EBC7" w14:textId="77777777" w:rsidR="00B06F18" w:rsidRPr="008859D1" w:rsidRDefault="00B06F18" w:rsidP="00575EC0">
      <w:pPr>
        <w:spacing w:line="360" w:lineRule="auto"/>
        <w:rPr>
          <w:rFonts w:ascii="仿宋" w:eastAsia="仿宋" w:hAnsi="仿宋"/>
          <w:sz w:val="24"/>
          <w:szCs w:val="24"/>
        </w:rPr>
      </w:pPr>
    </w:p>
    <w:sectPr w:rsidR="00B06F18" w:rsidRPr="008859D1" w:rsidSect="00F730AC">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4181" w14:textId="77777777" w:rsidR="00344257" w:rsidRDefault="00344257" w:rsidP="00F730AC">
      <w:r>
        <w:separator/>
      </w:r>
    </w:p>
  </w:endnote>
  <w:endnote w:type="continuationSeparator" w:id="0">
    <w:p w14:paraId="1F718D00" w14:textId="77777777" w:rsidR="00344257" w:rsidRDefault="00344257" w:rsidP="00F7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E574" w14:textId="77777777" w:rsidR="00344257" w:rsidRDefault="00344257" w:rsidP="00F730AC">
      <w:r>
        <w:separator/>
      </w:r>
    </w:p>
  </w:footnote>
  <w:footnote w:type="continuationSeparator" w:id="0">
    <w:p w14:paraId="0BBBB85E" w14:textId="77777777" w:rsidR="00344257" w:rsidRDefault="00344257" w:rsidP="00F73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C0"/>
    <w:rsid w:val="00070C90"/>
    <w:rsid w:val="001108E0"/>
    <w:rsid w:val="001F40B3"/>
    <w:rsid w:val="00246E82"/>
    <w:rsid w:val="00344257"/>
    <w:rsid w:val="0054214A"/>
    <w:rsid w:val="00575EC0"/>
    <w:rsid w:val="00591654"/>
    <w:rsid w:val="005C3E86"/>
    <w:rsid w:val="005D4C11"/>
    <w:rsid w:val="006E5DCF"/>
    <w:rsid w:val="008859D1"/>
    <w:rsid w:val="009C15ED"/>
    <w:rsid w:val="009F2BC0"/>
    <w:rsid w:val="00A52831"/>
    <w:rsid w:val="00B06F18"/>
    <w:rsid w:val="00B63DB4"/>
    <w:rsid w:val="00CB14D5"/>
    <w:rsid w:val="00DD211A"/>
    <w:rsid w:val="00E63DB9"/>
    <w:rsid w:val="00F253AC"/>
    <w:rsid w:val="00F64C01"/>
    <w:rsid w:val="00F7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078FD"/>
  <w15:chartTrackingRefBased/>
  <w15:docId w15:val="{19FBBB16-A89C-4130-ADAA-945CB42A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C90"/>
    <w:pPr>
      <w:widowControl w:val="0"/>
      <w:jc w:val="both"/>
    </w:pPr>
  </w:style>
  <w:style w:type="paragraph" w:styleId="1">
    <w:name w:val="heading 1"/>
    <w:basedOn w:val="a"/>
    <w:next w:val="a"/>
    <w:link w:val="10"/>
    <w:uiPriority w:val="9"/>
    <w:qFormat/>
    <w:rsid w:val="00B06F1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06F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0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30AC"/>
    <w:rPr>
      <w:sz w:val="18"/>
      <w:szCs w:val="18"/>
    </w:rPr>
  </w:style>
  <w:style w:type="paragraph" w:styleId="a5">
    <w:name w:val="footer"/>
    <w:basedOn w:val="a"/>
    <w:link w:val="a6"/>
    <w:uiPriority w:val="99"/>
    <w:unhideWhenUsed/>
    <w:rsid w:val="00F730AC"/>
    <w:pPr>
      <w:tabs>
        <w:tab w:val="center" w:pos="4153"/>
        <w:tab w:val="right" w:pos="8306"/>
      </w:tabs>
      <w:snapToGrid w:val="0"/>
      <w:jc w:val="left"/>
    </w:pPr>
    <w:rPr>
      <w:sz w:val="18"/>
      <w:szCs w:val="18"/>
    </w:rPr>
  </w:style>
  <w:style w:type="character" w:customStyle="1" w:styleId="a6">
    <w:name w:val="页脚 字符"/>
    <w:basedOn w:val="a0"/>
    <w:link w:val="a5"/>
    <w:uiPriority w:val="99"/>
    <w:rsid w:val="00F730AC"/>
    <w:rPr>
      <w:sz w:val="18"/>
      <w:szCs w:val="18"/>
    </w:rPr>
  </w:style>
  <w:style w:type="character" w:customStyle="1" w:styleId="10">
    <w:name w:val="标题 1 字符"/>
    <w:basedOn w:val="a0"/>
    <w:link w:val="1"/>
    <w:uiPriority w:val="9"/>
    <w:rsid w:val="00B06F18"/>
    <w:rPr>
      <w:b/>
      <w:bCs/>
      <w:kern w:val="44"/>
      <w:sz w:val="44"/>
      <w:szCs w:val="44"/>
    </w:rPr>
  </w:style>
  <w:style w:type="character" w:customStyle="1" w:styleId="20">
    <w:name w:val="标题 2 字符"/>
    <w:basedOn w:val="a0"/>
    <w:link w:val="2"/>
    <w:uiPriority w:val="9"/>
    <w:rsid w:val="00B06F18"/>
    <w:rPr>
      <w:rFonts w:asciiTheme="majorHAnsi" w:eastAsiaTheme="majorEastAsia" w:hAnsiTheme="majorHAnsi" w:cstheme="majorBidi"/>
      <w:b/>
      <w:bCs/>
      <w:sz w:val="32"/>
      <w:szCs w:val="32"/>
    </w:rPr>
  </w:style>
  <w:style w:type="paragraph" w:styleId="a7">
    <w:name w:val="Title"/>
    <w:basedOn w:val="a"/>
    <w:next w:val="a"/>
    <w:link w:val="a8"/>
    <w:uiPriority w:val="10"/>
    <w:qFormat/>
    <w:rsid w:val="00B06F18"/>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B06F18"/>
    <w:rPr>
      <w:rFonts w:asciiTheme="majorHAnsi" w:eastAsiaTheme="majorEastAsia" w:hAnsiTheme="majorHAnsi" w:cstheme="majorBidi"/>
      <w:b/>
      <w:bCs/>
      <w:sz w:val="32"/>
      <w:szCs w:val="32"/>
    </w:rPr>
  </w:style>
  <w:style w:type="table" w:styleId="a9">
    <w:name w:val="Table Grid"/>
    <w:basedOn w:val="a1"/>
    <w:uiPriority w:val="39"/>
    <w:qFormat/>
    <w:rsid w:val="00070C9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 y</dc:creator>
  <cp:keywords/>
  <dc:description/>
  <cp:lastModifiedBy>yp y</cp:lastModifiedBy>
  <cp:revision>40</cp:revision>
  <dcterms:created xsi:type="dcterms:W3CDTF">2022-03-24T06:50:00Z</dcterms:created>
  <dcterms:modified xsi:type="dcterms:W3CDTF">2022-04-02T01:40:00Z</dcterms:modified>
</cp:coreProperties>
</file>