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4B" w:rsidRDefault="00093C3D">
      <w:pPr>
        <w:pStyle w:val="UserStyle1"/>
        <w:spacing w:line="560" w:lineRule="exact"/>
        <w:jc w:val="center"/>
        <w:rPr>
          <w:rStyle w:val="NormalCharacter"/>
          <w:rFonts w:ascii="Times New Roman" w:eastAsia="黑体" w:hAnsi="Times New Roman"/>
          <w:sz w:val="28"/>
          <w:szCs w:val="28"/>
        </w:rPr>
      </w:pPr>
      <w:r w:rsidRPr="00093C3D">
        <w:rPr>
          <w:rStyle w:val="NormalCharacter"/>
          <w:rFonts w:ascii="Times New Roman" w:eastAsia="方正小标宋简体" w:hAnsi="Times New Roman"/>
          <w:sz w:val="32"/>
          <w:szCs w:val="32"/>
        </w:rPr>
        <w:t>建设工程消防审查设计许可</w:t>
      </w:r>
      <w:r w:rsidR="00A52FFD">
        <w:rPr>
          <w:rStyle w:val="NormalCharacter"/>
          <w:rFonts w:ascii="Times New Roman" w:eastAsia="方正小标宋简体" w:hAnsi="Times New Roman"/>
          <w:sz w:val="32"/>
          <w:szCs w:val="32"/>
        </w:rPr>
        <w:t>零基础模板</w:t>
      </w:r>
    </w:p>
    <w:p w:rsidR="005B564B" w:rsidRDefault="005B564B">
      <w:pPr>
        <w:pStyle w:val="UserStyle1"/>
        <w:snapToGrid w:val="0"/>
        <w:spacing w:line="560" w:lineRule="exact"/>
        <w:ind w:firstLineChars="200" w:firstLine="560"/>
        <w:rPr>
          <w:rStyle w:val="NormalCharacter"/>
          <w:rFonts w:ascii="Times New Roman" w:eastAsia="黑体" w:hAnsi="Times New Roman"/>
          <w:sz w:val="28"/>
          <w:szCs w:val="28"/>
        </w:rPr>
      </w:pPr>
    </w:p>
    <w:p w:rsidR="005B564B" w:rsidRDefault="00A52FFD">
      <w:pPr>
        <w:pStyle w:val="UserStyle1"/>
        <w:snapToGrid w:val="0"/>
        <w:spacing w:line="560" w:lineRule="exact"/>
        <w:ind w:firstLineChars="200" w:firstLine="560"/>
        <w:rPr>
          <w:rStyle w:val="NormalCharacter"/>
          <w:rFonts w:ascii="Times New Roman" w:eastAsia="黑体" w:hAnsi="Times New Roman"/>
          <w:sz w:val="28"/>
          <w:szCs w:val="28"/>
        </w:rPr>
      </w:pPr>
      <w:r>
        <w:rPr>
          <w:rStyle w:val="NormalCharacter"/>
          <w:rFonts w:ascii="Times New Roman" w:eastAsia="黑体" w:hAnsi="Times New Roman"/>
          <w:sz w:val="28"/>
          <w:szCs w:val="28"/>
        </w:rPr>
        <w:t>一、审批依据</w:t>
      </w:r>
    </w:p>
    <w:p w:rsidR="005B564B" w:rsidRDefault="00A52FFD" w:rsidP="00AF3B9D">
      <w:pPr>
        <w:spacing w:line="600" w:lineRule="exact"/>
        <w:ind w:firstLineChars="200" w:firstLine="560"/>
        <w:jc w:val="left"/>
        <w:rPr>
          <w:rStyle w:val="NormalCharacter"/>
          <w:rFonts w:ascii="仿宋_GB2312" w:eastAsia="仿宋_GB2312" w:hAnsi="仿宋"/>
          <w:sz w:val="28"/>
          <w:szCs w:val="28"/>
        </w:rPr>
      </w:pPr>
      <w:r w:rsidRPr="005C68C5">
        <w:rPr>
          <w:rStyle w:val="NormalCharacter"/>
          <w:rFonts w:ascii="仿宋_GB2312" w:eastAsia="仿宋_GB2312" w:hAnsi="仿宋"/>
          <w:sz w:val="28"/>
          <w:szCs w:val="28"/>
        </w:rPr>
        <w:t>1.【法律】《</w:t>
      </w:r>
      <w:r w:rsidR="00AF3B9D">
        <w:rPr>
          <w:rStyle w:val="NormalCharacter"/>
          <w:rFonts w:ascii="仿宋_GB2312" w:eastAsia="仿宋_GB2312" w:hAnsi="仿宋"/>
          <w:sz w:val="28"/>
          <w:szCs w:val="28"/>
        </w:rPr>
        <w:t>中华人民共和国消防法</w:t>
      </w:r>
      <w:r w:rsidRPr="005C68C5">
        <w:rPr>
          <w:rStyle w:val="NormalCharacter"/>
          <w:rFonts w:ascii="仿宋_GB2312" w:eastAsia="仿宋_GB2312" w:hAnsi="仿宋"/>
          <w:sz w:val="28"/>
          <w:szCs w:val="28"/>
        </w:rPr>
        <w:t>》（</w:t>
      </w:r>
      <w:r w:rsidR="00AF3B9D" w:rsidRPr="00AF3B9D">
        <w:rPr>
          <w:rStyle w:val="NormalCharacter"/>
          <w:rFonts w:ascii="仿宋_GB2312" w:eastAsia="仿宋_GB2312" w:hAnsi="仿宋"/>
          <w:sz w:val="28"/>
          <w:szCs w:val="28"/>
        </w:rPr>
        <w:t>1998年4月29日通过</w:t>
      </w:r>
      <w:r w:rsidR="00AF3B9D">
        <w:rPr>
          <w:rStyle w:val="NormalCharacter"/>
          <w:rFonts w:ascii="仿宋_GB2312" w:eastAsia="仿宋_GB2312" w:hAnsi="仿宋"/>
          <w:sz w:val="28"/>
          <w:szCs w:val="28"/>
        </w:rPr>
        <w:t>，</w:t>
      </w:r>
      <w:r w:rsidR="00AF3B9D" w:rsidRPr="00AF3B9D">
        <w:rPr>
          <w:rStyle w:val="NormalCharacter"/>
          <w:rFonts w:ascii="仿宋_GB2312" w:eastAsia="仿宋_GB2312" w:hAnsi="仿宋"/>
          <w:sz w:val="28"/>
          <w:szCs w:val="28"/>
        </w:rPr>
        <w:t>2008年10月28日修订</w:t>
      </w:r>
      <w:r w:rsidR="00AF3B9D">
        <w:rPr>
          <w:rStyle w:val="NormalCharacter"/>
          <w:rFonts w:ascii="仿宋_GB2312" w:eastAsia="仿宋_GB2312" w:hAnsi="仿宋"/>
          <w:sz w:val="28"/>
          <w:szCs w:val="28"/>
        </w:rPr>
        <w:t>，</w:t>
      </w:r>
      <w:r w:rsidR="00AF3B9D" w:rsidRPr="00AF3B9D">
        <w:rPr>
          <w:rStyle w:val="NormalCharacter"/>
          <w:rFonts w:ascii="仿宋_GB2312" w:eastAsia="仿宋_GB2312" w:hAnsi="仿宋"/>
          <w:sz w:val="28"/>
          <w:szCs w:val="28"/>
        </w:rPr>
        <w:t>2019年4月23日修正</w:t>
      </w:r>
      <w:r w:rsidRPr="005C68C5">
        <w:rPr>
          <w:rStyle w:val="NormalCharacter"/>
          <w:rFonts w:ascii="仿宋_GB2312" w:eastAsia="仿宋_GB2312" w:hAnsi="仿宋"/>
          <w:sz w:val="28"/>
          <w:szCs w:val="28"/>
        </w:rPr>
        <w:t>）</w:t>
      </w:r>
      <w:r w:rsidR="00AF3B9D" w:rsidRPr="00AF3B9D">
        <w:rPr>
          <w:rStyle w:val="NormalCharacter"/>
          <w:rFonts w:ascii="仿宋_GB2312" w:eastAsia="仿宋_GB2312" w:hAnsi="仿宋"/>
          <w:sz w:val="28"/>
          <w:szCs w:val="28"/>
        </w:rPr>
        <w:t>第十条</w:t>
      </w:r>
      <w:r w:rsidR="00AF3B9D">
        <w:rPr>
          <w:rStyle w:val="NormalCharacter"/>
          <w:rFonts w:ascii="仿宋_GB2312" w:eastAsia="仿宋_GB2312" w:hAnsi="仿宋"/>
          <w:sz w:val="28"/>
          <w:szCs w:val="28"/>
        </w:rPr>
        <w:t xml:space="preserve">  </w:t>
      </w:r>
      <w:r w:rsidR="00AF3B9D" w:rsidRPr="00AF3B9D">
        <w:rPr>
          <w:rStyle w:val="NormalCharacter"/>
          <w:rFonts w:ascii="仿宋_GB2312" w:eastAsia="仿宋_GB2312" w:hAnsi="仿宋"/>
          <w:sz w:val="28"/>
          <w:szCs w:val="28"/>
        </w:rPr>
        <w:t>对按照国家工程建设消防技术标准需要进行消防设计的建设工程，实行建设工程消防设计审查验收制度。第十一条</w:t>
      </w:r>
      <w:r w:rsidR="00AF3B9D">
        <w:rPr>
          <w:rStyle w:val="NormalCharacter"/>
          <w:rFonts w:ascii="仿宋_GB2312" w:eastAsia="仿宋_GB2312" w:hAnsi="仿宋"/>
          <w:sz w:val="28"/>
          <w:szCs w:val="28"/>
        </w:rPr>
        <w:t xml:space="preserve">  </w:t>
      </w:r>
      <w:r w:rsidR="00AF3B9D" w:rsidRPr="00AF3B9D">
        <w:rPr>
          <w:rStyle w:val="NormalCharacter"/>
          <w:rFonts w:ascii="仿宋_GB2312" w:eastAsia="仿宋_GB2312" w:hAnsi="仿宋"/>
          <w:sz w:val="28"/>
          <w:szCs w:val="28"/>
        </w:rPr>
        <w:t>国务院住房和城乡建设主管部门规定的特殊建设工程，建设单位应当将消防设计文件报送住房和城乡建设主管部门审查，住房和城乡建设主管部门依法对审查的结果负责。第十二条</w:t>
      </w:r>
      <w:r w:rsidR="00AF3B9D">
        <w:rPr>
          <w:rStyle w:val="NormalCharacter"/>
          <w:rFonts w:ascii="仿宋_GB2312" w:eastAsia="仿宋_GB2312" w:hAnsi="仿宋"/>
          <w:sz w:val="28"/>
          <w:szCs w:val="28"/>
        </w:rPr>
        <w:t xml:space="preserve">  </w:t>
      </w:r>
      <w:r w:rsidR="00AF3B9D" w:rsidRPr="00AF3B9D">
        <w:rPr>
          <w:rStyle w:val="NormalCharacter"/>
          <w:rFonts w:ascii="仿宋_GB2312" w:eastAsia="仿宋_GB2312" w:hAnsi="仿宋"/>
          <w:sz w:val="28"/>
          <w:szCs w:val="28"/>
        </w:rPr>
        <w:t>特殊建设工程未经消防设计审查或者审查不合格的，建设单位、施工单位不得施工；其他建设工程，建设单位未提供满足施工需要的消防设计图纸及技术资料的，有关部门不得发放施工许可证或者批准开工报告。</w:t>
      </w:r>
    </w:p>
    <w:p w:rsidR="005B564B" w:rsidRDefault="00A52FFD" w:rsidP="00170D8D">
      <w:pPr>
        <w:spacing w:line="600" w:lineRule="exact"/>
        <w:ind w:firstLineChars="200" w:firstLine="560"/>
        <w:jc w:val="left"/>
        <w:rPr>
          <w:rStyle w:val="NormalCharacter"/>
          <w:rFonts w:ascii="仿宋_GB2312" w:eastAsia="仿宋_GB2312" w:hAnsi="仿宋"/>
          <w:sz w:val="28"/>
          <w:szCs w:val="28"/>
        </w:rPr>
      </w:pPr>
      <w:r w:rsidRPr="005C68C5">
        <w:rPr>
          <w:rStyle w:val="NormalCharacter"/>
          <w:rFonts w:ascii="仿宋_GB2312" w:eastAsia="仿宋_GB2312" w:hAnsi="仿宋"/>
          <w:sz w:val="28"/>
          <w:szCs w:val="28"/>
        </w:rPr>
        <w:t>2.【</w:t>
      </w:r>
      <w:r w:rsidR="008F2323">
        <w:rPr>
          <w:rStyle w:val="NormalCharacter"/>
          <w:rFonts w:ascii="仿宋_GB2312" w:eastAsia="仿宋_GB2312" w:hAnsi="仿宋"/>
          <w:sz w:val="28"/>
          <w:szCs w:val="28"/>
        </w:rPr>
        <w:t>部门规章</w:t>
      </w:r>
      <w:r w:rsidRPr="005C68C5">
        <w:rPr>
          <w:rStyle w:val="NormalCharacter"/>
          <w:rFonts w:ascii="仿宋_GB2312" w:eastAsia="仿宋_GB2312" w:hAnsi="仿宋"/>
          <w:sz w:val="28"/>
          <w:szCs w:val="28"/>
        </w:rPr>
        <w:t>】（1）《</w:t>
      </w:r>
      <w:r w:rsidR="008F2323" w:rsidRPr="008F2323">
        <w:rPr>
          <w:rStyle w:val="NormalCharacter"/>
          <w:rFonts w:ascii="仿宋_GB2312" w:eastAsia="仿宋_GB2312" w:hAnsi="仿宋"/>
          <w:sz w:val="28"/>
          <w:szCs w:val="28"/>
        </w:rPr>
        <w:t>建设工程消防设计审查验收管理暂行规定</w:t>
      </w:r>
      <w:r w:rsidRPr="005C68C5">
        <w:rPr>
          <w:rStyle w:val="NormalCharacter"/>
          <w:rFonts w:ascii="仿宋_GB2312" w:eastAsia="仿宋_GB2312" w:hAnsi="仿宋"/>
          <w:sz w:val="28"/>
          <w:szCs w:val="28"/>
        </w:rPr>
        <w:t>》（</w:t>
      </w:r>
      <w:r w:rsidR="008F2323" w:rsidRPr="008F2323">
        <w:rPr>
          <w:rStyle w:val="NormalCharacter"/>
          <w:rFonts w:ascii="仿宋_GB2312" w:eastAsia="仿宋_GB2312" w:hAnsi="仿宋"/>
          <w:sz w:val="28"/>
          <w:szCs w:val="28"/>
        </w:rPr>
        <w:t>中华人民共和国住房和城乡建设部令第51号</w:t>
      </w:r>
      <w:r w:rsidR="008F2323">
        <w:rPr>
          <w:rStyle w:val="NormalCharacter"/>
          <w:rFonts w:ascii="仿宋_GB2312" w:eastAsia="仿宋_GB2312" w:hAnsi="仿宋"/>
          <w:sz w:val="28"/>
          <w:szCs w:val="28"/>
        </w:rPr>
        <w:t>，</w:t>
      </w:r>
      <w:r w:rsidR="008F2323" w:rsidRPr="008F2323">
        <w:rPr>
          <w:rStyle w:val="NormalCharacter"/>
          <w:rFonts w:ascii="仿宋_GB2312" w:eastAsia="仿宋_GB2312" w:hAnsi="仿宋"/>
          <w:sz w:val="28"/>
          <w:szCs w:val="28"/>
        </w:rPr>
        <w:t>2020年1月19日通过，2020年6月1日起施行</w:t>
      </w:r>
      <w:r w:rsidRPr="005C68C5">
        <w:rPr>
          <w:rStyle w:val="NormalCharacter"/>
          <w:rFonts w:ascii="仿宋_GB2312" w:eastAsia="仿宋_GB2312" w:hAnsi="仿宋"/>
          <w:sz w:val="28"/>
          <w:szCs w:val="28"/>
        </w:rPr>
        <w:t>）</w:t>
      </w:r>
      <w:r w:rsidR="004E6D49" w:rsidRPr="004E6D49">
        <w:rPr>
          <w:rStyle w:val="NormalCharacter"/>
          <w:rFonts w:ascii="仿宋_GB2312" w:eastAsia="仿宋_GB2312" w:hAnsi="仿宋"/>
          <w:sz w:val="28"/>
          <w:szCs w:val="28"/>
        </w:rPr>
        <w:t>第十五条　对特殊建设工程实行消防设计审查制度。特殊建设工程的建设单位应当向消防设计审查验收主管部门申请消防设计审查，消防设计审查验收主管部门依法对审查的结果负责。特殊建设工程未经消防设计审查或者审查不合格的，建设单位、施工单位不得施工。</w:t>
      </w:r>
      <w:r w:rsidR="00170D8D">
        <w:rPr>
          <w:rStyle w:val="NormalCharacter"/>
          <w:rFonts w:ascii="仿宋_GB2312" w:eastAsia="仿宋_GB2312" w:hAnsi="仿宋"/>
          <w:sz w:val="28"/>
          <w:szCs w:val="28"/>
        </w:rPr>
        <w:t>（2）</w:t>
      </w:r>
      <w:r w:rsidR="00170D8D" w:rsidRPr="00170D8D">
        <w:rPr>
          <w:rStyle w:val="NormalCharacter"/>
          <w:rFonts w:ascii="仿宋_GB2312" w:eastAsia="仿宋_GB2312" w:hAnsi="仿宋"/>
          <w:sz w:val="28"/>
          <w:szCs w:val="28"/>
        </w:rPr>
        <w:t>住房和城乡建设部关于印发《建设工程消防设计审查验收工作细则》和《建设工程消防设计审查、消防验收、备案和抽查文书式样》的通知</w:t>
      </w:r>
      <w:r w:rsidR="00170D8D" w:rsidRPr="005C68C5">
        <w:rPr>
          <w:rStyle w:val="NormalCharacter"/>
          <w:rFonts w:ascii="仿宋_GB2312" w:eastAsia="仿宋_GB2312" w:hAnsi="仿宋"/>
          <w:sz w:val="28"/>
          <w:szCs w:val="28"/>
        </w:rPr>
        <w:t>（</w:t>
      </w:r>
      <w:r w:rsidR="00170D8D" w:rsidRPr="00170D8D">
        <w:rPr>
          <w:rStyle w:val="NormalCharacter"/>
          <w:rFonts w:ascii="仿宋_GB2312" w:eastAsia="仿宋_GB2312" w:hAnsi="仿宋"/>
          <w:sz w:val="28"/>
          <w:szCs w:val="28"/>
        </w:rPr>
        <w:t>建科规〔2020〕5号</w:t>
      </w:r>
      <w:r w:rsidR="00170D8D">
        <w:rPr>
          <w:rStyle w:val="NormalCharacter"/>
          <w:rFonts w:ascii="仿宋_GB2312" w:eastAsia="仿宋_GB2312" w:hAnsi="仿宋"/>
          <w:sz w:val="28"/>
          <w:szCs w:val="28"/>
        </w:rPr>
        <w:t>，</w:t>
      </w:r>
      <w:r w:rsidR="00170D8D" w:rsidRPr="008F2323">
        <w:rPr>
          <w:rStyle w:val="NormalCharacter"/>
          <w:rFonts w:ascii="仿宋_GB2312" w:eastAsia="仿宋_GB2312" w:hAnsi="仿宋"/>
          <w:sz w:val="28"/>
          <w:szCs w:val="28"/>
        </w:rPr>
        <w:t>2020年6月1</w:t>
      </w:r>
      <w:r w:rsidR="00170D8D">
        <w:rPr>
          <w:rStyle w:val="NormalCharacter"/>
          <w:rFonts w:ascii="仿宋_GB2312" w:eastAsia="仿宋_GB2312" w:hAnsi="仿宋"/>
          <w:sz w:val="28"/>
          <w:szCs w:val="28"/>
        </w:rPr>
        <w:t>6</w:t>
      </w:r>
      <w:r w:rsidR="00170D8D" w:rsidRPr="008F2323">
        <w:rPr>
          <w:rStyle w:val="NormalCharacter"/>
          <w:rFonts w:ascii="仿宋_GB2312" w:eastAsia="仿宋_GB2312" w:hAnsi="仿宋"/>
          <w:sz w:val="28"/>
          <w:szCs w:val="28"/>
        </w:rPr>
        <w:t>日</w:t>
      </w:r>
      <w:r w:rsidR="00170D8D">
        <w:rPr>
          <w:rStyle w:val="NormalCharacter"/>
          <w:rFonts w:ascii="仿宋_GB2312" w:eastAsia="仿宋_GB2312" w:hAnsi="仿宋"/>
          <w:sz w:val="28"/>
          <w:szCs w:val="28"/>
        </w:rPr>
        <w:t>印发</w:t>
      </w:r>
      <w:r w:rsidR="00170D8D" w:rsidRPr="005C68C5">
        <w:rPr>
          <w:rStyle w:val="NormalCharacter"/>
          <w:rFonts w:ascii="仿宋_GB2312" w:eastAsia="仿宋_GB2312" w:hAnsi="仿宋"/>
          <w:sz w:val="28"/>
          <w:szCs w:val="28"/>
        </w:rPr>
        <w:t>）</w:t>
      </w:r>
    </w:p>
    <w:p w:rsidR="005B564B" w:rsidRDefault="00A52FFD">
      <w:pPr>
        <w:pStyle w:val="UserStyle1"/>
        <w:snapToGrid w:val="0"/>
        <w:spacing w:line="560" w:lineRule="exact"/>
        <w:ind w:firstLineChars="200" w:firstLine="560"/>
        <w:rPr>
          <w:rStyle w:val="NormalCharacter"/>
          <w:rFonts w:ascii="Times New Roman" w:eastAsia="黑体" w:hAnsi="Times New Roman"/>
          <w:sz w:val="28"/>
          <w:szCs w:val="28"/>
        </w:rPr>
      </w:pPr>
      <w:r>
        <w:rPr>
          <w:rStyle w:val="NormalCharacter"/>
          <w:rFonts w:ascii="Times New Roman" w:eastAsia="黑体" w:hAnsi="Times New Roman"/>
          <w:sz w:val="28"/>
          <w:szCs w:val="28"/>
        </w:rPr>
        <w:lastRenderedPageBreak/>
        <w:t>二、审批范围</w:t>
      </w:r>
    </w:p>
    <w:p w:rsidR="005B564B" w:rsidRDefault="00A52FFD" w:rsidP="001576D5">
      <w:pPr>
        <w:pStyle w:val="UserStyle1"/>
        <w:snapToGrid w:val="0"/>
        <w:spacing w:line="560" w:lineRule="exact"/>
        <w:ind w:firstLineChars="200" w:firstLine="560"/>
        <w:rPr>
          <w:rStyle w:val="NormalCharacter"/>
          <w:rFonts w:ascii="Times New Roman" w:eastAsia="仿宋_GB2312" w:hAnsi="Times New Roman"/>
          <w:sz w:val="28"/>
          <w:szCs w:val="28"/>
        </w:rPr>
      </w:pPr>
      <w:r>
        <w:rPr>
          <w:rStyle w:val="NormalCharacter"/>
          <w:rFonts w:ascii="Times New Roman" w:eastAsia="仿宋_GB2312" w:hAnsi="Times New Roman"/>
          <w:sz w:val="28"/>
          <w:szCs w:val="28"/>
        </w:rPr>
        <w:t>日照市</w:t>
      </w:r>
      <w:r w:rsidR="005C68C5">
        <w:rPr>
          <w:rStyle w:val="NormalCharacter"/>
          <w:rFonts w:ascii="Times New Roman" w:eastAsia="仿宋_GB2312" w:hAnsi="Times New Roman"/>
          <w:sz w:val="28"/>
          <w:szCs w:val="28"/>
        </w:rPr>
        <w:t>行政区域范围内</w:t>
      </w:r>
      <w:r w:rsidR="001576D5">
        <w:rPr>
          <w:rStyle w:val="NormalCharacter"/>
          <w:rFonts w:ascii="Times New Roman" w:eastAsia="仿宋_GB2312" w:hAnsi="Times New Roman"/>
          <w:sz w:val="28"/>
          <w:szCs w:val="28"/>
        </w:rPr>
        <w:t>，</w:t>
      </w:r>
      <w:r w:rsidR="001576D5" w:rsidRPr="001576D5">
        <w:rPr>
          <w:rStyle w:val="NormalCharacter"/>
          <w:rFonts w:ascii="Times New Roman" w:eastAsia="仿宋_GB2312" w:hAnsi="Times New Roman"/>
          <w:sz w:val="28"/>
          <w:szCs w:val="28"/>
        </w:rPr>
        <w:t>具有下列情形之一的特殊建设工程：</w:t>
      </w:r>
    </w:p>
    <w:p w:rsidR="005B564B" w:rsidRDefault="001576D5" w:rsidP="001576D5">
      <w:pPr>
        <w:pStyle w:val="UserStyle1"/>
        <w:snapToGrid w:val="0"/>
        <w:spacing w:line="560" w:lineRule="exact"/>
        <w:ind w:firstLineChars="200" w:firstLine="560"/>
        <w:rPr>
          <w:rStyle w:val="NormalCharacter"/>
          <w:rFonts w:ascii="Times New Roman" w:eastAsia="仿宋_GB2312" w:hAnsi="Times New Roman"/>
          <w:sz w:val="28"/>
          <w:szCs w:val="28"/>
        </w:rPr>
      </w:pPr>
      <w:r w:rsidRPr="001576D5">
        <w:rPr>
          <w:rStyle w:val="NormalCharacter"/>
          <w:rFonts w:ascii="Times New Roman" w:eastAsia="仿宋_GB2312" w:hAnsi="Times New Roman"/>
          <w:sz w:val="28"/>
          <w:szCs w:val="28"/>
        </w:rPr>
        <w:t>（一）总建筑面积大于二万平方米的体育场馆、会堂，公共展览馆、博物馆的展示厅；</w:t>
      </w:r>
    </w:p>
    <w:p w:rsidR="005B564B" w:rsidRDefault="001576D5" w:rsidP="001576D5">
      <w:pPr>
        <w:pStyle w:val="UserStyle1"/>
        <w:snapToGrid w:val="0"/>
        <w:spacing w:line="560" w:lineRule="exact"/>
        <w:ind w:firstLineChars="200" w:firstLine="560"/>
        <w:rPr>
          <w:rStyle w:val="NormalCharacter"/>
          <w:rFonts w:ascii="Times New Roman" w:eastAsia="仿宋_GB2312" w:hAnsi="Times New Roman"/>
          <w:sz w:val="28"/>
          <w:szCs w:val="28"/>
        </w:rPr>
      </w:pPr>
      <w:r w:rsidRPr="001576D5">
        <w:rPr>
          <w:rStyle w:val="NormalCharacter"/>
          <w:rFonts w:ascii="Times New Roman" w:eastAsia="仿宋_GB2312" w:hAnsi="Times New Roman"/>
          <w:sz w:val="28"/>
          <w:szCs w:val="28"/>
        </w:rPr>
        <w:t>（二）总建筑面积大于一万五千平方米的民用机场航站楼、客运车站候车室、客运码头候船厅；</w:t>
      </w:r>
    </w:p>
    <w:p w:rsidR="005B564B" w:rsidRDefault="001576D5" w:rsidP="001576D5">
      <w:pPr>
        <w:pStyle w:val="UserStyle1"/>
        <w:snapToGrid w:val="0"/>
        <w:spacing w:line="560" w:lineRule="exact"/>
        <w:ind w:firstLineChars="200" w:firstLine="560"/>
        <w:rPr>
          <w:rStyle w:val="NormalCharacter"/>
          <w:rFonts w:ascii="Times New Roman" w:eastAsia="仿宋_GB2312" w:hAnsi="Times New Roman"/>
          <w:sz w:val="28"/>
          <w:szCs w:val="28"/>
        </w:rPr>
      </w:pPr>
      <w:r w:rsidRPr="001576D5">
        <w:rPr>
          <w:rStyle w:val="NormalCharacter"/>
          <w:rFonts w:ascii="Times New Roman" w:eastAsia="仿宋_GB2312" w:hAnsi="Times New Roman"/>
          <w:sz w:val="28"/>
          <w:szCs w:val="28"/>
        </w:rPr>
        <w:t>（三）总建筑面积大于一万平方米的宾馆、饭店、商场、市场；</w:t>
      </w:r>
    </w:p>
    <w:p w:rsidR="005B564B" w:rsidRDefault="001576D5" w:rsidP="001576D5">
      <w:pPr>
        <w:pStyle w:val="UserStyle1"/>
        <w:snapToGrid w:val="0"/>
        <w:spacing w:line="560" w:lineRule="exact"/>
        <w:ind w:firstLineChars="200" w:firstLine="560"/>
        <w:rPr>
          <w:rStyle w:val="NormalCharacter"/>
          <w:rFonts w:ascii="Times New Roman" w:eastAsia="仿宋_GB2312" w:hAnsi="Times New Roman"/>
          <w:sz w:val="28"/>
          <w:szCs w:val="28"/>
        </w:rPr>
      </w:pPr>
      <w:r w:rsidRPr="001576D5">
        <w:rPr>
          <w:rStyle w:val="NormalCharacter"/>
          <w:rFonts w:ascii="Times New Roman" w:eastAsia="仿宋_GB2312" w:hAnsi="Times New Roman"/>
          <w:sz w:val="28"/>
          <w:szCs w:val="28"/>
        </w:rPr>
        <w:t>（四）总建筑面积大于二千五百平方米的影剧院，公共图书馆的阅览室，营业性室内健身、休闲场馆，医院的门诊楼，大学的教学楼、图书馆、食堂，劳动密集型企业的生产加工车间，寺庙、教堂；</w:t>
      </w:r>
    </w:p>
    <w:p w:rsidR="005B564B" w:rsidRDefault="001576D5" w:rsidP="001576D5">
      <w:pPr>
        <w:pStyle w:val="UserStyle1"/>
        <w:snapToGrid w:val="0"/>
        <w:spacing w:line="560" w:lineRule="exact"/>
        <w:ind w:firstLineChars="200" w:firstLine="560"/>
        <w:rPr>
          <w:rStyle w:val="NormalCharacter"/>
          <w:rFonts w:ascii="Times New Roman" w:eastAsia="仿宋_GB2312" w:hAnsi="Times New Roman"/>
          <w:sz w:val="28"/>
          <w:szCs w:val="28"/>
        </w:rPr>
      </w:pPr>
      <w:r w:rsidRPr="001576D5">
        <w:rPr>
          <w:rStyle w:val="NormalCharacter"/>
          <w:rFonts w:ascii="Times New Roman" w:eastAsia="仿宋_GB2312" w:hAnsi="Times New Roman"/>
          <w:sz w:val="28"/>
          <w:szCs w:val="28"/>
        </w:rPr>
        <w:t>（五）总建筑面积大于一千平方米的托儿所、幼儿园的儿童用房，儿童游乐厅等室内儿童活动场所，养老院、福利院，医院、疗养院的病房楼，中小学校的教学楼、图书馆、食堂，学校的集体宿舍，劳动密集型企业的员工集体宿舍；</w:t>
      </w:r>
    </w:p>
    <w:p w:rsidR="005B564B" w:rsidRDefault="001576D5" w:rsidP="001576D5">
      <w:pPr>
        <w:pStyle w:val="UserStyle1"/>
        <w:snapToGrid w:val="0"/>
        <w:spacing w:line="560" w:lineRule="exact"/>
        <w:ind w:firstLineChars="200" w:firstLine="560"/>
        <w:rPr>
          <w:rStyle w:val="NormalCharacter"/>
          <w:rFonts w:ascii="Times New Roman" w:eastAsia="仿宋_GB2312" w:hAnsi="Times New Roman"/>
          <w:sz w:val="28"/>
          <w:szCs w:val="28"/>
        </w:rPr>
      </w:pPr>
      <w:r w:rsidRPr="001576D5">
        <w:rPr>
          <w:rStyle w:val="NormalCharacter"/>
          <w:rFonts w:ascii="Times New Roman" w:eastAsia="仿宋_GB2312" w:hAnsi="Times New Roman"/>
          <w:sz w:val="28"/>
          <w:szCs w:val="28"/>
        </w:rPr>
        <w:t>（六）总建筑面积大于五百平方米的歌舞厅、录像厅、放映厅、卡拉ＯＫ厅、夜总会、游艺厅、桑拿浴室、网吧、酒吧，具有娱乐功能的餐馆、茶馆、咖啡厅；</w:t>
      </w:r>
    </w:p>
    <w:p w:rsidR="005B564B" w:rsidRDefault="001576D5" w:rsidP="001576D5">
      <w:pPr>
        <w:pStyle w:val="UserStyle1"/>
        <w:snapToGrid w:val="0"/>
        <w:spacing w:line="560" w:lineRule="exact"/>
        <w:ind w:firstLineChars="200" w:firstLine="560"/>
        <w:rPr>
          <w:rStyle w:val="NormalCharacter"/>
          <w:rFonts w:ascii="Times New Roman" w:eastAsia="仿宋_GB2312" w:hAnsi="Times New Roman"/>
          <w:sz w:val="28"/>
          <w:szCs w:val="28"/>
        </w:rPr>
      </w:pPr>
      <w:r w:rsidRPr="001576D5">
        <w:rPr>
          <w:rStyle w:val="NormalCharacter"/>
          <w:rFonts w:ascii="Times New Roman" w:eastAsia="仿宋_GB2312" w:hAnsi="Times New Roman"/>
          <w:sz w:val="28"/>
          <w:szCs w:val="28"/>
        </w:rPr>
        <w:t>（七）国家工程建设消防技术标准规定的一类高层住宅建筑；</w:t>
      </w:r>
    </w:p>
    <w:p w:rsidR="005B564B" w:rsidRDefault="001576D5" w:rsidP="001576D5">
      <w:pPr>
        <w:pStyle w:val="UserStyle1"/>
        <w:snapToGrid w:val="0"/>
        <w:spacing w:line="560" w:lineRule="exact"/>
        <w:ind w:firstLineChars="200" w:firstLine="560"/>
        <w:rPr>
          <w:rStyle w:val="NormalCharacter"/>
          <w:rFonts w:ascii="Times New Roman" w:eastAsia="仿宋_GB2312" w:hAnsi="Times New Roman"/>
          <w:sz w:val="28"/>
          <w:szCs w:val="28"/>
        </w:rPr>
      </w:pPr>
      <w:r w:rsidRPr="001576D5">
        <w:rPr>
          <w:rStyle w:val="NormalCharacter"/>
          <w:rFonts w:ascii="Times New Roman" w:eastAsia="仿宋_GB2312" w:hAnsi="Times New Roman"/>
          <w:sz w:val="28"/>
          <w:szCs w:val="28"/>
        </w:rPr>
        <w:t>（八）城市轨道交通、隧道工程，大型发电、变配电工程；</w:t>
      </w:r>
    </w:p>
    <w:p w:rsidR="005B564B" w:rsidRDefault="001576D5" w:rsidP="001576D5">
      <w:pPr>
        <w:pStyle w:val="UserStyle1"/>
        <w:snapToGrid w:val="0"/>
        <w:spacing w:line="560" w:lineRule="exact"/>
        <w:ind w:firstLineChars="200" w:firstLine="560"/>
        <w:rPr>
          <w:rStyle w:val="NormalCharacter"/>
          <w:rFonts w:ascii="Times New Roman" w:eastAsia="仿宋_GB2312" w:hAnsi="Times New Roman"/>
          <w:sz w:val="28"/>
          <w:szCs w:val="28"/>
        </w:rPr>
      </w:pPr>
      <w:r w:rsidRPr="001576D5">
        <w:rPr>
          <w:rStyle w:val="NormalCharacter"/>
          <w:rFonts w:ascii="Times New Roman" w:eastAsia="仿宋_GB2312" w:hAnsi="Times New Roman"/>
          <w:sz w:val="28"/>
          <w:szCs w:val="28"/>
        </w:rPr>
        <w:t>（九）生产、储存、装卸易燃易爆危险物品的工厂、仓库和专用车站、码头，易燃易爆气体和液体的充装站、供应站、调压站；</w:t>
      </w:r>
    </w:p>
    <w:p w:rsidR="005B564B" w:rsidRDefault="001576D5" w:rsidP="001576D5">
      <w:pPr>
        <w:pStyle w:val="UserStyle1"/>
        <w:snapToGrid w:val="0"/>
        <w:spacing w:line="560" w:lineRule="exact"/>
        <w:ind w:firstLineChars="200" w:firstLine="560"/>
        <w:rPr>
          <w:rStyle w:val="NormalCharacter"/>
          <w:rFonts w:ascii="Times New Roman" w:eastAsia="仿宋_GB2312" w:hAnsi="Times New Roman"/>
          <w:sz w:val="28"/>
          <w:szCs w:val="28"/>
        </w:rPr>
      </w:pPr>
      <w:r w:rsidRPr="001576D5">
        <w:rPr>
          <w:rStyle w:val="NormalCharacter"/>
          <w:rFonts w:ascii="Times New Roman" w:eastAsia="仿宋_GB2312" w:hAnsi="Times New Roman"/>
          <w:sz w:val="28"/>
          <w:szCs w:val="28"/>
        </w:rPr>
        <w:t>（十）国家机关办公楼、电力调度楼、电信楼、邮政楼、防灾指挥调度楼、广播电视楼、档案楼；</w:t>
      </w:r>
    </w:p>
    <w:p w:rsidR="005B564B" w:rsidRDefault="001576D5" w:rsidP="001576D5">
      <w:pPr>
        <w:pStyle w:val="UserStyle1"/>
        <w:snapToGrid w:val="0"/>
        <w:spacing w:line="560" w:lineRule="exact"/>
        <w:ind w:firstLineChars="200" w:firstLine="560"/>
        <w:rPr>
          <w:rStyle w:val="NormalCharacter"/>
          <w:rFonts w:ascii="Times New Roman" w:eastAsia="仿宋_GB2312" w:hAnsi="Times New Roman"/>
          <w:sz w:val="28"/>
          <w:szCs w:val="28"/>
        </w:rPr>
      </w:pPr>
      <w:r w:rsidRPr="001576D5">
        <w:rPr>
          <w:rStyle w:val="NormalCharacter"/>
          <w:rFonts w:ascii="Times New Roman" w:eastAsia="仿宋_GB2312" w:hAnsi="Times New Roman"/>
          <w:sz w:val="28"/>
          <w:szCs w:val="28"/>
        </w:rPr>
        <w:lastRenderedPageBreak/>
        <w:t>（十一）设有本条第一项至第六项所列情形的建设工程；</w:t>
      </w:r>
    </w:p>
    <w:p w:rsidR="005B564B" w:rsidRDefault="001576D5" w:rsidP="001576D5">
      <w:pPr>
        <w:pStyle w:val="UserStyle1"/>
        <w:snapToGrid w:val="0"/>
        <w:spacing w:line="560" w:lineRule="exact"/>
        <w:ind w:firstLineChars="200" w:firstLine="560"/>
        <w:rPr>
          <w:rStyle w:val="NormalCharacter"/>
          <w:rFonts w:ascii="Times New Roman" w:eastAsia="仿宋_GB2312" w:hAnsi="Times New Roman"/>
          <w:sz w:val="28"/>
          <w:szCs w:val="28"/>
        </w:rPr>
      </w:pPr>
      <w:r w:rsidRPr="001576D5">
        <w:rPr>
          <w:rStyle w:val="NormalCharacter"/>
          <w:rFonts w:ascii="Times New Roman" w:eastAsia="仿宋_GB2312" w:hAnsi="Times New Roman"/>
          <w:sz w:val="28"/>
          <w:szCs w:val="28"/>
        </w:rPr>
        <w:t>（十二）本条第十项、第十一项规定以外的单体建筑面积大于四万平方米或者建筑高度超过五十米的公共建筑。</w:t>
      </w:r>
    </w:p>
    <w:p w:rsidR="005B564B" w:rsidRDefault="00A52FFD">
      <w:pPr>
        <w:pStyle w:val="UserStyle1"/>
        <w:snapToGrid w:val="0"/>
        <w:spacing w:line="560" w:lineRule="exact"/>
        <w:ind w:firstLineChars="200" w:firstLine="560"/>
        <w:rPr>
          <w:rStyle w:val="NormalCharacter"/>
          <w:rFonts w:ascii="Times New Roman" w:eastAsia="黑体" w:hAnsi="Times New Roman"/>
          <w:sz w:val="28"/>
          <w:szCs w:val="28"/>
        </w:rPr>
      </w:pPr>
      <w:r>
        <w:rPr>
          <w:rStyle w:val="NormalCharacter"/>
          <w:rFonts w:ascii="Times New Roman" w:eastAsia="黑体" w:hAnsi="Times New Roman"/>
          <w:sz w:val="28"/>
          <w:szCs w:val="28"/>
        </w:rPr>
        <w:t>三、申请条件</w:t>
      </w:r>
    </w:p>
    <w:p w:rsidR="005B564B" w:rsidRDefault="003753FD" w:rsidP="003753FD">
      <w:pPr>
        <w:pStyle w:val="UserStyle1"/>
        <w:snapToGrid w:val="0"/>
        <w:spacing w:line="560" w:lineRule="exact"/>
        <w:ind w:firstLineChars="200" w:firstLine="560"/>
        <w:rPr>
          <w:rStyle w:val="NormalCharacter"/>
          <w:rFonts w:ascii="仿宋_GB2312" w:eastAsia="仿宋_GB2312" w:hAnsi="仿宋"/>
          <w:bCs/>
          <w:sz w:val="28"/>
          <w:szCs w:val="28"/>
        </w:rPr>
      </w:pPr>
      <w:r w:rsidRPr="003753FD">
        <w:rPr>
          <w:rStyle w:val="NormalCharacter"/>
          <w:rFonts w:ascii="仿宋_GB2312" w:eastAsia="仿宋_GB2312" w:hAnsi="仿宋"/>
          <w:bCs/>
          <w:sz w:val="28"/>
          <w:szCs w:val="28"/>
        </w:rPr>
        <w:t>（一）特殊建设工程消防设计审查申请表信息齐全、完整</w:t>
      </w:r>
      <w:r w:rsidR="0051305B">
        <w:rPr>
          <w:rStyle w:val="NormalCharacter"/>
          <w:rFonts w:ascii="仿宋_GB2312" w:eastAsia="仿宋_GB2312" w:hAnsi="仿宋"/>
          <w:bCs/>
          <w:sz w:val="28"/>
          <w:szCs w:val="28"/>
        </w:rPr>
        <w:t>。</w:t>
      </w:r>
    </w:p>
    <w:p w:rsidR="005B564B" w:rsidRDefault="003753FD" w:rsidP="00891B4A">
      <w:pPr>
        <w:pStyle w:val="UserStyle1"/>
        <w:snapToGrid w:val="0"/>
        <w:spacing w:line="560" w:lineRule="exact"/>
        <w:ind w:firstLineChars="200" w:firstLine="560"/>
        <w:rPr>
          <w:rStyle w:val="NormalCharacter"/>
          <w:rFonts w:ascii="仿宋_GB2312" w:eastAsia="仿宋_GB2312" w:hAnsi="仿宋"/>
          <w:bCs/>
          <w:sz w:val="28"/>
          <w:szCs w:val="28"/>
        </w:rPr>
      </w:pPr>
      <w:r w:rsidRPr="003753FD">
        <w:rPr>
          <w:rStyle w:val="NormalCharacter"/>
          <w:rFonts w:ascii="仿宋_GB2312" w:eastAsia="仿宋_GB2312" w:hAnsi="仿宋"/>
          <w:bCs/>
          <w:sz w:val="28"/>
          <w:szCs w:val="28"/>
        </w:rPr>
        <w:t>（二）消防设计文件内容齐全、完整</w:t>
      </w:r>
      <w:r w:rsidR="0051305B">
        <w:rPr>
          <w:rStyle w:val="NormalCharacter"/>
          <w:rFonts w:ascii="仿宋_GB2312" w:eastAsia="仿宋_GB2312" w:hAnsi="仿宋"/>
          <w:bCs/>
          <w:sz w:val="28"/>
          <w:szCs w:val="28"/>
        </w:rPr>
        <w:t>；</w:t>
      </w:r>
      <w:r w:rsidR="0051305B" w:rsidRPr="0051305B">
        <w:rPr>
          <w:rStyle w:val="NormalCharacter"/>
          <w:rFonts w:ascii="仿宋_GB2312" w:eastAsia="仿宋_GB2312" w:hAnsi="仿宋"/>
          <w:bCs/>
          <w:sz w:val="28"/>
          <w:szCs w:val="28"/>
        </w:rPr>
        <w:t>编制符合相应建设工程设计文件编制深度规定的要求；内容符合国家工程建设消防技术标准强制性条文规定</w:t>
      </w:r>
      <w:r w:rsidR="0051305B">
        <w:rPr>
          <w:rStyle w:val="NormalCharacter"/>
          <w:rFonts w:ascii="仿宋_GB2312" w:eastAsia="仿宋_GB2312" w:hAnsi="仿宋"/>
          <w:bCs/>
          <w:sz w:val="28"/>
          <w:szCs w:val="28"/>
        </w:rPr>
        <w:t>和</w:t>
      </w:r>
      <w:r w:rsidR="0051305B" w:rsidRPr="0051305B">
        <w:rPr>
          <w:rStyle w:val="NormalCharacter"/>
          <w:rFonts w:ascii="仿宋_GB2312" w:eastAsia="仿宋_GB2312" w:hAnsi="仿宋"/>
          <w:bCs/>
          <w:sz w:val="28"/>
          <w:szCs w:val="28"/>
        </w:rPr>
        <w:t>带有</w:t>
      </w:r>
      <w:r w:rsidR="0051305B" w:rsidRPr="0051305B">
        <w:rPr>
          <w:rStyle w:val="NormalCharacter"/>
          <w:rFonts w:ascii="仿宋_GB2312" w:eastAsia="仿宋_GB2312" w:hAnsi="仿宋"/>
          <w:bCs/>
          <w:sz w:val="28"/>
          <w:szCs w:val="28"/>
        </w:rPr>
        <w:t>“</w:t>
      </w:r>
      <w:r w:rsidR="0051305B" w:rsidRPr="0051305B">
        <w:rPr>
          <w:rStyle w:val="NormalCharacter"/>
          <w:rFonts w:ascii="仿宋_GB2312" w:eastAsia="仿宋_GB2312" w:hAnsi="仿宋"/>
          <w:bCs/>
          <w:sz w:val="28"/>
          <w:szCs w:val="28"/>
        </w:rPr>
        <w:t>严禁</w:t>
      </w:r>
      <w:r w:rsidR="0051305B" w:rsidRPr="0051305B">
        <w:rPr>
          <w:rStyle w:val="NormalCharacter"/>
          <w:rFonts w:ascii="仿宋_GB2312" w:eastAsia="仿宋_GB2312" w:hAnsi="仿宋"/>
          <w:bCs/>
          <w:sz w:val="28"/>
          <w:szCs w:val="28"/>
        </w:rPr>
        <w:t>”“</w:t>
      </w:r>
      <w:r w:rsidR="0051305B" w:rsidRPr="0051305B">
        <w:rPr>
          <w:rStyle w:val="NormalCharacter"/>
          <w:rFonts w:ascii="仿宋_GB2312" w:eastAsia="仿宋_GB2312" w:hAnsi="仿宋"/>
          <w:bCs/>
          <w:sz w:val="28"/>
          <w:szCs w:val="28"/>
        </w:rPr>
        <w:t>必须</w:t>
      </w:r>
      <w:r w:rsidR="0051305B" w:rsidRPr="0051305B">
        <w:rPr>
          <w:rStyle w:val="NormalCharacter"/>
          <w:rFonts w:ascii="仿宋_GB2312" w:eastAsia="仿宋_GB2312" w:hAnsi="仿宋"/>
          <w:bCs/>
          <w:sz w:val="28"/>
          <w:szCs w:val="28"/>
        </w:rPr>
        <w:t>”“</w:t>
      </w:r>
      <w:r w:rsidR="0051305B" w:rsidRPr="0051305B">
        <w:rPr>
          <w:rStyle w:val="NormalCharacter"/>
          <w:rFonts w:ascii="仿宋_GB2312" w:eastAsia="仿宋_GB2312" w:hAnsi="仿宋"/>
          <w:bCs/>
          <w:sz w:val="28"/>
          <w:szCs w:val="28"/>
        </w:rPr>
        <w:t>应</w:t>
      </w:r>
      <w:r w:rsidR="0051305B" w:rsidRPr="0051305B">
        <w:rPr>
          <w:rStyle w:val="NormalCharacter"/>
          <w:rFonts w:ascii="仿宋_GB2312" w:eastAsia="仿宋_GB2312" w:hAnsi="仿宋"/>
          <w:bCs/>
          <w:sz w:val="28"/>
          <w:szCs w:val="28"/>
        </w:rPr>
        <w:t>”“</w:t>
      </w:r>
      <w:r w:rsidR="0051305B" w:rsidRPr="0051305B">
        <w:rPr>
          <w:rStyle w:val="NormalCharacter"/>
          <w:rFonts w:ascii="仿宋_GB2312" w:eastAsia="仿宋_GB2312" w:hAnsi="仿宋"/>
          <w:bCs/>
          <w:sz w:val="28"/>
          <w:szCs w:val="28"/>
        </w:rPr>
        <w:t>不应</w:t>
      </w:r>
      <w:r w:rsidR="0051305B" w:rsidRPr="0051305B">
        <w:rPr>
          <w:rStyle w:val="NormalCharacter"/>
          <w:rFonts w:ascii="仿宋_GB2312" w:eastAsia="仿宋_GB2312" w:hAnsi="仿宋"/>
          <w:bCs/>
          <w:sz w:val="28"/>
          <w:szCs w:val="28"/>
        </w:rPr>
        <w:t>”“</w:t>
      </w:r>
      <w:r w:rsidR="0051305B" w:rsidRPr="0051305B">
        <w:rPr>
          <w:rStyle w:val="NormalCharacter"/>
          <w:rFonts w:ascii="仿宋_GB2312" w:eastAsia="仿宋_GB2312" w:hAnsi="仿宋"/>
          <w:bCs/>
          <w:sz w:val="28"/>
          <w:szCs w:val="28"/>
        </w:rPr>
        <w:t>不得</w:t>
      </w:r>
      <w:r w:rsidR="0051305B" w:rsidRPr="0051305B">
        <w:rPr>
          <w:rStyle w:val="NormalCharacter"/>
          <w:rFonts w:ascii="仿宋_GB2312" w:eastAsia="仿宋_GB2312" w:hAnsi="仿宋"/>
          <w:bCs/>
          <w:sz w:val="28"/>
          <w:szCs w:val="28"/>
        </w:rPr>
        <w:t>”</w:t>
      </w:r>
      <w:r w:rsidR="0051305B" w:rsidRPr="0051305B">
        <w:rPr>
          <w:rStyle w:val="NormalCharacter"/>
          <w:rFonts w:ascii="仿宋_GB2312" w:eastAsia="仿宋_GB2312" w:hAnsi="仿宋"/>
          <w:bCs/>
          <w:sz w:val="28"/>
          <w:szCs w:val="28"/>
        </w:rPr>
        <w:t>要求的非强制性条文规定</w:t>
      </w:r>
      <w:r w:rsidR="0051305B">
        <w:rPr>
          <w:rStyle w:val="NormalCharacter"/>
          <w:rFonts w:ascii="仿宋_GB2312" w:eastAsia="仿宋_GB2312" w:hAnsi="仿宋"/>
          <w:bCs/>
          <w:sz w:val="28"/>
          <w:szCs w:val="28"/>
        </w:rPr>
        <w:t>。</w:t>
      </w:r>
    </w:p>
    <w:p w:rsidR="005B564B" w:rsidRDefault="00033D59" w:rsidP="00891B4A">
      <w:pPr>
        <w:pStyle w:val="UserStyle1"/>
        <w:snapToGrid w:val="0"/>
        <w:spacing w:line="560" w:lineRule="exact"/>
        <w:ind w:firstLineChars="200" w:firstLine="560"/>
        <w:rPr>
          <w:rStyle w:val="NormalCharacter"/>
          <w:rFonts w:ascii="仿宋_GB2312" w:eastAsia="仿宋_GB2312" w:hAnsi="仿宋"/>
          <w:bCs/>
          <w:sz w:val="28"/>
          <w:szCs w:val="28"/>
        </w:rPr>
      </w:pPr>
      <w:r>
        <w:rPr>
          <w:rStyle w:val="NormalCharacter"/>
          <w:rFonts w:ascii="仿宋_GB2312" w:eastAsia="仿宋_GB2312" w:hAnsi="仿宋"/>
          <w:bCs/>
          <w:sz w:val="28"/>
          <w:szCs w:val="28"/>
        </w:rPr>
        <w:t>其中，</w:t>
      </w:r>
      <w:r w:rsidR="003753FD" w:rsidRPr="003753FD">
        <w:rPr>
          <w:rStyle w:val="NormalCharacter"/>
          <w:rFonts w:ascii="仿宋_GB2312" w:eastAsia="仿宋_GB2312" w:hAnsi="仿宋"/>
          <w:bCs/>
          <w:sz w:val="28"/>
          <w:szCs w:val="28"/>
        </w:rPr>
        <w:t>具有</w:t>
      </w:r>
      <w:r w:rsidR="00891B4A">
        <w:rPr>
          <w:rStyle w:val="NormalCharacter"/>
          <w:rFonts w:ascii="仿宋_GB2312" w:eastAsia="仿宋_GB2312" w:hAnsi="仿宋"/>
          <w:bCs/>
          <w:sz w:val="28"/>
          <w:szCs w:val="28"/>
        </w:rPr>
        <w:t>下列</w:t>
      </w:r>
      <w:r w:rsidR="003753FD" w:rsidRPr="003753FD">
        <w:rPr>
          <w:rStyle w:val="NormalCharacter"/>
          <w:rFonts w:ascii="仿宋_GB2312" w:eastAsia="仿宋_GB2312" w:hAnsi="仿宋"/>
          <w:bCs/>
          <w:sz w:val="28"/>
          <w:szCs w:val="28"/>
        </w:rPr>
        <w:t>情形之一的特殊建设工程，提交的</w:t>
      </w:r>
      <w:r w:rsidRPr="0051305B">
        <w:rPr>
          <w:rStyle w:val="NormalCharacter"/>
          <w:rFonts w:ascii="仿宋_GB2312" w:eastAsia="仿宋_GB2312" w:hAnsi="仿宋"/>
          <w:bCs/>
          <w:sz w:val="28"/>
          <w:szCs w:val="28"/>
        </w:rPr>
        <w:t>特殊消防设计技术资料</w:t>
      </w:r>
      <w:r>
        <w:rPr>
          <w:rStyle w:val="NormalCharacter"/>
          <w:rFonts w:ascii="仿宋_GB2312" w:eastAsia="仿宋_GB2312" w:hAnsi="仿宋"/>
          <w:bCs/>
          <w:sz w:val="28"/>
          <w:szCs w:val="28"/>
        </w:rPr>
        <w:t>应</w:t>
      </w:r>
      <w:r w:rsidRPr="0051305B">
        <w:rPr>
          <w:rStyle w:val="NormalCharacter"/>
          <w:rFonts w:ascii="仿宋_GB2312" w:eastAsia="仿宋_GB2312" w:hAnsi="仿宋"/>
          <w:bCs/>
          <w:sz w:val="28"/>
          <w:szCs w:val="28"/>
        </w:rPr>
        <w:t>通过专家评审</w:t>
      </w:r>
      <w:r w:rsidR="00891B4A">
        <w:rPr>
          <w:rStyle w:val="NormalCharacter"/>
          <w:rFonts w:ascii="仿宋_GB2312" w:eastAsia="仿宋_GB2312" w:hAnsi="仿宋"/>
          <w:bCs/>
          <w:sz w:val="28"/>
          <w:szCs w:val="28"/>
        </w:rPr>
        <w:t>：1、</w:t>
      </w:r>
      <w:r w:rsidR="00891B4A" w:rsidRPr="00891B4A">
        <w:rPr>
          <w:rStyle w:val="NormalCharacter"/>
          <w:rFonts w:ascii="仿宋_GB2312" w:eastAsia="仿宋_GB2312" w:hAnsi="仿宋"/>
          <w:bCs/>
          <w:sz w:val="28"/>
          <w:szCs w:val="28"/>
        </w:rPr>
        <w:t>国家工程建设消防技术标准没有规定，必须采用国际标准或者境外工程建设消防技术标准的；</w:t>
      </w:r>
      <w:r w:rsidR="00891B4A">
        <w:rPr>
          <w:rStyle w:val="NormalCharacter"/>
          <w:rFonts w:ascii="仿宋_GB2312" w:eastAsia="仿宋_GB2312" w:hAnsi="仿宋"/>
          <w:bCs/>
          <w:sz w:val="28"/>
          <w:szCs w:val="28"/>
        </w:rPr>
        <w:t>2、</w:t>
      </w:r>
      <w:r w:rsidR="00891B4A" w:rsidRPr="00891B4A">
        <w:rPr>
          <w:rStyle w:val="NormalCharacter"/>
          <w:rFonts w:ascii="仿宋_GB2312" w:eastAsia="仿宋_GB2312" w:hAnsi="仿宋"/>
          <w:bCs/>
          <w:sz w:val="28"/>
          <w:szCs w:val="28"/>
        </w:rPr>
        <w:t>消防设计文件拟采用的新技术、新工艺、新材料不符合国家工程建设消防技术标准规定的</w:t>
      </w:r>
      <w:r w:rsidR="003753FD" w:rsidRPr="003753FD">
        <w:rPr>
          <w:rStyle w:val="NormalCharacter"/>
          <w:rFonts w:ascii="仿宋_GB2312" w:eastAsia="仿宋_GB2312" w:hAnsi="仿宋"/>
          <w:bCs/>
          <w:sz w:val="28"/>
          <w:szCs w:val="28"/>
        </w:rPr>
        <w:t>；</w:t>
      </w:r>
    </w:p>
    <w:p w:rsidR="005B564B" w:rsidRDefault="003753FD" w:rsidP="003753FD">
      <w:pPr>
        <w:pStyle w:val="UserStyle1"/>
        <w:snapToGrid w:val="0"/>
        <w:spacing w:line="560" w:lineRule="exact"/>
        <w:ind w:firstLineChars="200" w:firstLine="560"/>
        <w:rPr>
          <w:rStyle w:val="NormalCharacter"/>
          <w:rFonts w:ascii="仿宋_GB2312" w:eastAsia="仿宋_GB2312" w:hAnsi="仿宋"/>
          <w:bCs/>
          <w:sz w:val="28"/>
          <w:szCs w:val="28"/>
        </w:rPr>
      </w:pPr>
      <w:r w:rsidRPr="003753FD">
        <w:rPr>
          <w:rStyle w:val="NormalCharacter"/>
          <w:rFonts w:ascii="仿宋_GB2312" w:eastAsia="仿宋_GB2312" w:hAnsi="仿宋"/>
          <w:bCs/>
          <w:sz w:val="28"/>
          <w:szCs w:val="28"/>
        </w:rPr>
        <w:t>（三）依法需要办理建设工程规划许可的，已提交建设工程规划许可文件</w:t>
      </w:r>
      <w:r w:rsidR="009F57CD">
        <w:rPr>
          <w:rStyle w:val="NormalCharacter"/>
          <w:rFonts w:ascii="仿宋_GB2312" w:eastAsia="仿宋_GB2312" w:hAnsi="仿宋"/>
          <w:bCs/>
          <w:sz w:val="28"/>
          <w:szCs w:val="28"/>
        </w:rPr>
        <w:t>。</w:t>
      </w:r>
    </w:p>
    <w:p w:rsidR="005B564B" w:rsidRDefault="003753FD" w:rsidP="0051305B">
      <w:pPr>
        <w:pStyle w:val="UserStyle1"/>
        <w:snapToGrid w:val="0"/>
        <w:spacing w:line="560" w:lineRule="exact"/>
        <w:ind w:firstLineChars="200" w:firstLine="560"/>
        <w:rPr>
          <w:rStyle w:val="NormalCharacter"/>
          <w:rFonts w:ascii="仿宋_GB2312" w:eastAsia="仿宋_GB2312" w:hAnsi="仿宋"/>
          <w:bCs/>
          <w:sz w:val="28"/>
          <w:szCs w:val="28"/>
        </w:rPr>
      </w:pPr>
      <w:r w:rsidRPr="003753FD">
        <w:rPr>
          <w:rStyle w:val="NormalCharacter"/>
          <w:rFonts w:ascii="仿宋_GB2312" w:eastAsia="仿宋_GB2312" w:hAnsi="仿宋"/>
          <w:bCs/>
          <w:sz w:val="28"/>
          <w:szCs w:val="28"/>
        </w:rPr>
        <w:t>（四）依法需要批准的临时性建筑，已提交批准文件。</w:t>
      </w:r>
    </w:p>
    <w:p w:rsidR="005B564B" w:rsidRDefault="005B564B" w:rsidP="0051305B">
      <w:pPr>
        <w:pStyle w:val="PlainText"/>
        <w:rPr>
          <w:rStyle w:val="NormalCharacter"/>
        </w:rPr>
      </w:pPr>
    </w:p>
    <w:p w:rsidR="005B564B" w:rsidRDefault="005B564B" w:rsidP="00F15B56">
      <w:pPr>
        <w:pStyle w:val="PlainText"/>
        <w:rPr>
          <w:rStyle w:val="NormalCharacter"/>
        </w:rPr>
      </w:pPr>
    </w:p>
    <w:p w:rsidR="005B564B" w:rsidRDefault="00A52FFD" w:rsidP="003753FD">
      <w:pPr>
        <w:pStyle w:val="UserStyle1"/>
        <w:snapToGrid w:val="0"/>
        <w:spacing w:line="560" w:lineRule="exact"/>
        <w:ind w:firstLineChars="200" w:firstLine="560"/>
        <w:rPr>
          <w:rStyle w:val="NormalCharacter"/>
          <w:rFonts w:ascii="Times New Roman" w:eastAsia="黑体" w:hAnsi="Times New Roman"/>
          <w:sz w:val="28"/>
          <w:szCs w:val="28"/>
        </w:rPr>
      </w:pPr>
      <w:r>
        <w:rPr>
          <w:rStyle w:val="NormalCharacter"/>
          <w:rFonts w:ascii="Times New Roman" w:eastAsia="黑体" w:hAnsi="Times New Roman"/>
          <w:sz w:val="28"/>
          <w:szCs w:val="28"/>
        </w:rPr>
        <w:t>四、办理流程</w:t>
      </w:r>
    </w:p>
    <w:p w:rsidR="005B564B" w:rsidRDefault="00A52FFD">
      <w:pPr>
        <w:pStyle w:val="UserStyle1"/>
        <w:snapToGrid w:val="0"/>
        <w:spacing w:line="560" w:lineRule="exact"/>
        <w:ind w:firstLineChars="200" w:firstLine="560"/>
        <w:rPr>
          <w:rStyle w:val="NormalCharacter"/>
          <w:rFonts w:ascii="Times New Roman" w:eastAsia="仿宋_GB2312" w:hAnsi="Times New Roman"/>
          <w:sz w:val="28"/>
          <w:szCs w:val="28"/>
        </w:rPr>
      </w:pPr>
      <w:r>
        <w:rPr>
          <w:rStyle w:val="NormalCharacter"/>
          <w:rFonts w:ascii="Times New Roman" w:eastAsia="仿宋_GB2312" w:hAnsi="Times New Roman"/>
          <w:sz w:val="28"/>
          <w:szCs w:val="28"/>
        </w:rPr>
        <w:t>申请</w:t>
      </w:r>
      <w:r>
        <w:rPr>
          <w:rStyle w:val="NormalCharacter"/>
          <w:rFonts w:ascii="Times New Roman" w:eastAsia="仿宋_GB2312" w:hAnsi="Times New Roman"/>
          <w:sz w:val="28"/>
          <w:szCs w:val="28"/>
        </w:rPr>
        <w:t>→</w:t>
      </w:r>
      <w:r>
        <w:rPr>
          <w:rStyle w:val="NormalCharacter"/>
          <w:rFonts w:ascii="Times New Roman" w:eastAsia="仿宋_GB2312" w:hAnsi="Times New Roman"/>
          <w:sz w:val="28"/>
          <w:szCs w:val="28"/>
        </w:rPr>
        <w:t>受理</w:t>
      </w:r>
      <w:r>
        <w:rPr>
          <w:rStyle w:val="NormalCharacter"/>
          <w:rFonts w:ascii="Times New Roman" w:eastAsia="仿宋_GB2312" w:hAnsi="Times New Roman"/>
          <w:sz w:val="28"/>
          <w:szCs w:val="28"/>
        </w:rPr>
        <w:t>→</w:t>
      </w:r>
      <w:r>
        <w:rPr>
          <w:rStyle w:val="NormalCharacter"/>
          <w:rFonts w:ascii="Times New Roman" w:eastAsia="仿宋_GB2312" w:hAnsi="Times New Roman"/>
          <w:sz w:val="28"/>
          <w:szCs w:val="28"/>
        </w:rPr>
        <w:t>审查</w:t>
      </w:r>
      <w:r>
        <w:rPr>
          <w:rStyle w:val="NormalCharacter"/>
          <w:rFonts w:ascii="Times New Roman" w:eastAsia="仿宋_GB2312" w:hAnsi="Times New Roman"/>
          <w:sz w:val="28"/>
          <w:szCs w:val="28"/>
        </w:rPr>
        <w:t>→</w:t>
      </w:r>
      <w:r>
        <w:rPr>
          <w:rStyle w:val="NormalCharacter"/>
          <w:rFonts w:ascii="Times New Roman" w:eastAsia="仿宋_GB2312" w:hAnsi="Times New Roman"/>
          <w:sz w:val="28"/>
          <w:szCs w:val="28"/>
        </w:rPr>
        <w:t>签发</w:t>
      </w:r>
      <w:r>
        <w:rPr>
          <w:rStyle w:val="NormalCharacter"/>
          <w:rFonts w:ascii="Times New Roman" w:eastAsia="仿宋_GB2312" w:hAnsi="Times New Roman"/>
          <w:sz w:val="28"/>
          <w:szCs w:val="28"/>
        </w:rPr>
        <w:t>→</w:t>
      </w:r>
      <w:r>
        <w:rPr>
          <w:rStyle w:val="NormalCharacter"/>
          <w:rFonts w:ascii="Times New Roman" w:eastAsia="仿宋_GB2312" w:hAnsi="Times New Roman"/>
          <w:sz w:val="28"/>
          <w:szCs w:val="28"/>
        </w:rPr>
        <w:t>办结</w:t>
      </w:r>
    </w:p>
    <w:p w:rsidR="005B564B" w:rsidRDefault="00A52FFD">
      <w:pPr>
        <w:pStyle w:val="UserStyle1"/>
        <w:snapToGrid w:val="0"/>
        <w:spacing w:line="560" w:lineRule="exact"/>
        <w:ind w:firstLineChars="200" w:firstLine="560"/>
        <w:rPr>
          <w:rStyle w:val="NormalCharacter"/>
          <w:rFonts w:ascii="Times New Roman" w:eastAsia="黑体" w:hAnsi="Times New Roman"/>
          <w:sz w:val="28"/>
          <w:szCs w:val="28"/>
        </w:rPr>
      </w:pPr>
      <w:r>
        <w:rPr>
          <w:rStyle w:val="NormalCharacter"/>
          <w:rFonts w:ascii="Times New Roman" w:eastAsia="黑体" w:hAnsi="Times New Roman"/>
          <w:sz w:val="28"/>
          <w:szCs w:val="28"/>
        </w:rPr>
        <w:t>五、受理途径</w:t>
      </w:r>
    </w:p>
    <w:p w:rsidR="005B564B" w:rsidRDefault="002315F7" w:rsidP="000D726A">
      <w:pPr>
        <w:pStyle w:val="PlainText"/>
        <w:rPr>
          <w:rStyle w:val="NormalCharacter"/>
        </w:rPr>
      </w:pPr>
      <w:r>
        <w:rPr>
          <w:rFonts w:ascii="Times New Roman" w:eastAsia="仿宋_GB2312" w:hAnsi="Times New Roman" w:hint="eastAsia"/>
          <w:sz w:val="28"/>
          <w:szCs w:val="28"/>
        </w:rPr>
        <w:t xml:space="preserve">      </w:t>
      </w:r>
      <w:r>
        <w:rPr>
          <w:rFonts w:ascii="Times New Roman" w:eastAsia="仿宋_GB2312" w:hAnsi="Times New Roman"/>
          <w:sz w:val="28"/>
          <w:szCs w:val="28"/>
        </w:rPr>
        <w:t>窗口接收：</w:t>
      </w:r>
      <w:r>
        <w:rPr>
          <w:rFonts w:ascii="仿宋_GB2312" w:eastAsia="仿宋_GB2312" w:hint="eastAsia"/>
          <w:sz w:val="28"/>
          <w:szCs w:val="28"/>
        </w:rPr>
        <w:t>日照市政务服务中心</w:t>
      </w:r>
      <w:r w:rsidR="00E47D40">
        <w:rPr>
          <w:rFonts w:ascii="仿宋_GB2312" w:eastAsia="仿宋_GB2312" w:hint="eastAsia"/>
          <w:sz w:val="28"/>
          <w:szCs w:val="28"/>
        </w:rPr>
        <w:t>228</w:t>
      </w:r>
      <w:r>
        <w:rPr>
          <w:rFonts w:ascii="仿宋_GB2312" w:eastAsia="仿宋_GB2312" w:hint="eastAsia"/>
          <w:sz w:val="28"/>
          <w:szCs w:val="28"/>
        </w:rPr>
        <w:t>号窗口</w:t>
      </w:r>
    </w:p>
    <w:p w:rsidR="005B564B" w:rsidRDefault="005B564B" w:rsidP="000D726A">
      <w:pPr>
        <w:pStyle w:val="PlainText"/>
        <w:rPr>
          <w:rStyle w:val="NormalCharacter"/>
        </w:rPr>
      </w:pPr>
    </w:p>
    <w:p w:rsidR="005B564B" w:rsidRDefault="00A52FFD">
      <w:pPr>
        <w:pStyle w:val="UserStyle1"/>
        <w:snapToGrid w:val="0"/>
        <w:spacing w:line="560" w:lineRule="exact"/>
        <w:ind w:firstLineChars="200" w:firstLine="560"/>
        <w:rPr>
          <w:rStyle w:val="NormalCharacter"/>
          <w:rFonts w:ascii="Times New Roman" w:eastAsia="黑体" w:hAnsi="Times New Roman"/>
          <w:sz w:val="28"/>
          <w:szCs w:val="28"/>
        </w:rPr>
      </w:pPr>
      <w:r>
        <w:rPr>
          <w:rStyle w:val="NormalCharacter"/>
          <w:rFonts w:ascii="Times New Roman" w:eastAsia="黑体" w:hAnsi="Times New Roman"/>
          <w:sz w:val="28"/>
          <w:szCs w:val="28"/>
        </w:rPr>
        <w:t>六、办理时限</w:t>
      </w:r>
    </w:p>
    <w:p w:rsidR="005B564B" w:rsidRDefault="00A52FFD">
      <w:pPr>
        <w:pStyle w:val="UserStyle1"/>
        <w:snapToGrid w:val="0"/>
        <w:spacing w:line="560" w:lineRule="exact"/>
        <w:ind w:firstLineChars="200" w:firstLine="560"/>
        <w:rPr>
          <w:rStyle w:val="NormalCharacter"/>
          <w:rFonts w:ascii="Times New Roman" w:eastAsia="仿宋_GB2312" w:hAnsi="Times New Roman"/>
          <w:sz w:val="28"/>
          <w:szCs w:val="28"/>
        </w:rPr>
      </w:pPr>
      <w:r>
        <w:rPr>
          <w:rStyle w:val="NormalCharacter"/>
          <w:rFonts w:ascii="Times New Roman" w:eastAsia="仿宋_GB2312" w:hAnsi="Times New Roman"/>
          <w:sz w:val="28"/>
          <w:szCs w:val="28"/>
        </w:rPr>
        <w:lastRenderedPageBreak/>
        <w:t>法定时限：</w:t>
      </w:r>
      <w:r w:rsidR="009E3AE7">
        <w:rPr>
          <w:rStyle w:val="NormalCharacter"/>
          <w:rFonts w:ascii="Times New Roman" w:eastAsia="仿宋_GB2312" w:hAnsi="Times New Roman"/>
          <w:sz w:val="28"/>
          <w:szCs w:val="28"/>
        </w:rPr>
        <w:t>15</w:t>
      </w:r>
      <w:r>
        <w:rPr>
          <w:rStyle w:val="NormalCharacter"/>
          <w:rFonts w:ascii="Times New Roman" w:eastAsia="仿宋_GB2312" w:hAnsi="Times New Roman"/>
          <w:sz w:val="28"/>
          <w:szCs w:val="28"/>
        </w:rPr>
        <w:t>工作日</w:t>
      </w:r>
      <w:r>
        <w:rPr>
          <w:rStyle w:val="NormalCharacter"/>
          <w:rFonts w:ascii="Times New Roman" w:eastAsia="仿宋_GB2312" w:hAnsi="Times New Roman"/>
          <w:sz w:val="28"/>
          <w:szCs w:val="28"/>
        </w:rPr>
        <w:t xml:space="preserve">    </w:t>
      </w:r>
      <w:r>
        <w:rPr>
          <w:rStyle w:val="NormalCharacter"/>
          <w:rFonts w:ascii="Times New Roman" w:eastAsia="仿宋_GB2312" w:hAnsi="Times New Roman"/>
          <w:sz w:val="28"/>
          <w:szCs w:val="28"/>
        </w:rPr>
        <w:t>承诺时限：</w:t>
      </w:r>
      <w:r w:rsidR="004A59A5" w:rsidRPr="004A59A5">
        <w:rPr>
          <w:rStyle w:val="NormalCharacter"/>
          <w:rFonts w:ascii="Times New Roman" w:eastAsia="仿宋_GB2312" w:hAnsi="Times New Roman"/>
          <w:sz w:val="28"/>
          <w:szCs w:val="28"/>
        </w:rPr>
        <w:t>15</w:t>
      </w:r>
      <w:r w:rsidR="00AE1123" w:rsidRPr="00AE1123">
        <w:rPr>
          <w:rStyle w:val="NormalCharacter"/>
          <w:rFonts w:ascii="Times New Roman" w:eastAsia="仿宋_GB2312" w:hAnsi="Times New Roman"/>
          <w:sz w:val="28"/>
          <w:szCs w:val="28"/>
        </w:rPr>
        <w:t>个工作日</w:t>
      </w:r>
      <w:r w:rsidR="00AE1123" w:rsidRPr="00AE1123">
        <w:rPr>
          <w:rStyle w:val="NormalCharacter"/>
          <w:rFonts w:ascii="Times New Roman" w:eastAsia="仿宋_GB2312" w:hAnsi="Times New Roman"/>
          <w:sz w:val="28"/>
          <w:szCs w:val="28"/>
        </w:rPr>
        <w:t xml:space="preserve"> </w:t>
      </w:r>
      <w:r w:rsidR="00AE1123" w:rsidRPr="00AE1123">
        <w:rPr>
          <w:rStyle w:val="NormalCharacter"/>
          <w:rFonts w:ascii="Times New Roman" w:eastAsia="仿宋_GB2312" w:hAnsi="Times New Roman"/>
          <w:sz w:val="28"/>
          <w:szCs w:val="28"/>
        </w:rPr>
        <w:t>（不包括专家评审、</w:t>
      </w:r>
      <w:r w:rsidR="009E3AE7">
        <w:rPr>
          <w:rStyle w:val="NormalCharacter"/>
          <w:rFonts w:ascii="Times New Roman" w:eastAsia="仿宋_GB2312" w:hAnsi="Times New Roman"/>
          <w:sz w:val="28"/>
          <w:szCs w:val="28"/>
        </w:rPr>
        <w:t>设计单位修改设计</w:t>
      </w:r>
      <w:r w:rsidR="00AE1123" w:rsidRPr="00AE1123">
        <w:rPr>
          <w:rStyle w:val="NormalCharacter"/>
          <w:rFonts w:ascii="Times New Roman" w:eastAsia="仿宋_GB2312" w:hAnsi="Times New Roman"/>
          <w:sz w:val="28"/>
          <w:szCs w:val="28"/>
        </w:rPr>
        <w:t>等时间）</w:t>
      </w:r>
    </w:p>
    <w:p w:rsidR="005B564B" w:rsidRDefault="00A52FFD">
      <w:pPr>
        <w:pStyle w:val="UserStyle1"/>
        <w:snapToGrid w:val="0"/>
        <w:spacing w:line="560" w:lineRule="exact"/>
        <w:ind w:firstLineChars="200" w:firstLine="560"/>
        <w:rPr>
          <w:rStyle w:val="NormalCharacter"/>
          <w:rFonts w:ascii="Times New Roman" w:eastAsia="黑体" w:hAnsi="Times New Roman"/>
          <w:sz w:val="28"/>
          <w:szCs w:val="28"/>
        </w:rPr>
      </w:pPr>
      <w:r>
        <w:rPr>
          <w:rStyle w:val="NormalCharacter"/>
          <w:rFonts w:ascii="Times New Roman" w:eastAsia="黑体" w:hAnsi="Times New Roman"/>
          <w:sz w:val="28"/>
          <w:szCs w:val="28"/>
        </w:rPr>
        <w:t>七、咨询方式</w:t>
      </w:r>
    </w:p>
    <w:p w:rsidR="002315F7" w:rsidRDefault="002315F7" w:rsidP="002315F7">
      <w:pPr>
        <w:spacing w:line="560" w:lineRule="exact"/>
        <w:ind w:firstLineChars="200" w:firstLine="560"/>
        <w:rPr>
          <w:rFonts w:ascii="Times New Roman" w:eastAsia="仿宋_GB2312" w:hAnsi="Times New Roman"/>
          <w:bCs/>
          <w:sz w:val="28"/>
          <w:szCs w:val="28"/>
        </w:rPr>
      </w:pPr>
      <w:r>
        <w:rPr>
          <w:rFonts w:ascii="Times New Roman" w:eastAsia="仿宋_GB2312" w:hAnsi="Times New Roman" w:hint="eastAsia"/>
          <w:sz w:val="28"/>
          <w:szCs w:val="28"/>
        </w:rPr>
        <w:t>日照市行政审批服务局工程管理科</w:t>
      </w:r>
      <w:r>
        <w:rPr>
          <w:rFonts w:ascii="Times New Roman" w:eastAsia="仿宋_GB2312" w:hAnsi="Times New Roman"/>
          <w:bCs/>
          <w:sz w:val="28"/>
          <w:szCs w:val="28"/>
        </w:rPr>
        <w:t xml:space="preserve"> </w:t>
      </w:r>
    </w:p>
    <w:p w:rsidR="005B564B" w:rsidRPr="002315F7" w:rsidRDefault="002315F7">
      <w:pPr>
        <w:pStyle w:val="UserStyle1"/>
        <w:snapToGrid w:val="0"/>
        <w:spacing w:line="560" w:lineRule="exact"/>
        <w:ind w:firstLineChars="200" w:firstLine="560"/>
        <w:rPr>
          <w:rStyle w:val="NormalCharacter"/>
          <w:rFonts w:ascii="Times New Roman" w:eastAsia="黑体" w:hAnsi="Times New Roman"/>
          <w:sz w:val="28"/>
          <w:szCs w:val="28"/>
        </w:rPr>
      </w:pPr>
      <w:r>
        <w:rPr>
          <w:rFonts w:ascii="Times New Roman" w:eastAsia="仿宋_GB2312" w:hAnsi="Times New Roman"/>
          <w:bCs/>
          <w:sz w:val="28"/>
          <w:szCs w:val="28"/>
        </w:rPr>
        <w:t>业务负责人：</w:t>
      </w:r>
      <w:r>
        <w:rPr>
          <w:rFonts w:ascii="Times New Roman" w:eastAsia="仿宋_GB2312" w:hAnsi="Times New Roman" w:hint="eastAsia"/>
          <w:bCs/>
          <w:sz w:val="28"/>
          <w:szCs w:val="28"/>
        </w:rPr>
        <w:t>许传鑫</w:t>
      </w:r>
      <w:r>
        <w:rPr>
          <w:rFonts w:ascii="Times New Roman" w:eastAsia="仿宋_GB2312" w:hAnsi="Times New Roman"/>
          <w:bCs/>
          <w:sz w:val="28"/>
          <w:szCs w:val="28"/>
        </w:rPr>
        <w:t xml:space="preserve">  </w:t>
      </w:r>
      <w:r>
        <w:rPr>
          <w:rFonts w:ascii="Times New Roman" w:eastAsia="仿宋_GB2312" w:hAnsi="Times New Roman"/>
          <w:bCs/>
          <w:sz w:val="28"/>
          <w:szCs w:val="28"/>
        </w:rPr>
        <w:t>电话：</w:t>
      </w:r>
      <w:r>
        <w:rPr>
          <w:rFonts w:ascii="Times New Roman" w:eastAsia="仿宋_GB2312" w:hAnsi="Times New Roman"/>
          <w:bCs/>
          <w:sz w:val="28"/>
          <w:szCs w:val="28"/>
        </w:rPr>
        <w:t>0633-</w:t>
      </w:r>
      <w:r>
        <w:rPr>
          <w:rFonts w:ascii="Times New Roman" w:eastAsia="仿宋_GB2312" w:hAnsi="Times New Roman" w:hint="eastAsia"/>
          <w:bCs/>
          <w:sz w:val="28"/>
          <w:szCs w:val="28"/>
        </w:rPr>
        <w:t>8717806   17663332299</w:t>
      </w:r>
    </w:p>
    <w:p w:rsidR="005B564B" w:rsidRDefault="00A52FFD">
      <w:pPr>
        <w:pStyle w:val="UserStyle1"/>
        <w:snapToGrid w:val="0"/>
        <w:spacing w:line="560" w:lineRule="exact"/>
        <w:ind w:firstLineChars="200" w:firstLine="560"/>
        <w:rPr>
          <w:rStyle w:val="NormalCharacter"/>
          <w:rFonts w:ascii="Times New Roman" w:eastAsia="黑体" w:hAnsi="Times New Roman"/>
          <w:sz w:val="28"/>
          <w:szCs w:val="28"/>
        </w:rPr>
      </w:pPr>
      <w:r>
        <w:rPr>
          <w:rStyle w:val="NormalCharacter"/>
          <w:rFonts w:ascii="Times New Roman" w:eastAsia="黑体" w:hAnsi="Times New Roman"/>
          <w:sz w:val="28"/>
          <w:szCs w:val="28"/>
        </w:rPr>
        <w:t>八、监督投诉方式</w:t>
      </w:r>
    </w:p>
    <w:p w:rsidR="005B564B" w:rsidRDefault="002315F7">
      <w:pPr>
        <w:pStyle w:val="UserStyle1"/>
        <w:snapToGrid w:val="0"/>
        <w:spacing w:line="560" w:lineRule="exact"/>
        <w:ind w:firstLineChars="200" w:firstLine="560"/>
        <w:rPr>
          <w:rStyle w:val="NormalCharacter"/>
          <w:rFonts w:ascii="Times New Roman" w:eastAsia="黑体" w:hAnsi="Times New Roman"/>
          <w:sz w:val="28"/>
          <w:szCs w:val="28"/>
        </w:rPr>
      </w:pPr>
      <w:r>
        <w:rPr>
          <w:rFonts w:ascii="Times New Roman" w:eastAsia="仿宋_GB2312" w:hAnsi="Times New Roman"/>
          <w:sz w:val="28"/>
          <w:szCs w:val="28"/>
        </w:rPr>
        <w:t>日照市</w:t>
      </w:r>
      <w:r>
        <w:rPr>
          <w:rFonts w:ascii="Times New Roman" w:eastAsia="仿宋_GB2312" w:hAnsi="Times New Roman" w:hint="eastAsia"/>
          <w:sz w:val="28"/>
          <w:szCs w:val="28"/>
        </w:rPr>
        <w:t>行政审批服务</w:t>
      </w:r>
      <w:r>
        <w:rPr>
          <w:rFonts w:ascii="Times New Roman" w:eastAsia="仿宋_GB2312" w:hAnsi="Times New Roman"/>
          <w:sz w:val="28"/>
          <w:szCs w:val="28"/>
        </w:rPr>
        <w:t>局</w:t>
      </w:r>
      <w:r>
        <w:rPr>
          <w:rFonts w:ascii="Times New Roman" w:eastAsia="仿宋_GB2312" w:hAnsi="Times New Roman" w:hint="eastAsia"/>
          <w:sz w:val="28"/>
          <w:szCs w:val="28"/>
        </w:rPr>
        <w:t>监督检查</w:t>
      </w:r>
      <w:r>
        <w:rPr>
          <w:rFonts w:ascii="Times New Roman" w:eastAsia="仿宋_GB2312" w:hAnsi="Times New Roman"/>
          <w:sz w:val="28"/>
          <w:szCs w:val="28"/>
        </w:rPr>
        <w:t>科</w:t>
      </w:r>
      <w:r>
        <w:rPr>
          <w:rFonts w:ascii="Times New Roman" w:eastAsia="仿宋_GB2312" w:hAnsi="Times New Roman"/>
          <w:sz w:val="28"/>
          <w:szCs w:val="28"/>
        </w:rPr>
        <w:t xml:space="preserve"> </w:t>
      </w:r>
      <w:r>
        <w:rPr>
          <w:rFonts w:ascii="Times New Roman" w:eastAsia="仿宋_GB2312" w:hAnsi="Times New Roman"/>
          <w:sz w:val="28"/>
          <w:szCs w:val="28"/>
        </w:rPr>
        <w:t>电话：</w:t>
      </w:r>
      <w:r>
        <w:rPr>
          <w:rFonts w:ascii="Times New Roman" w:eastAsia="仿宋_GB2312" w:hAnsi="Times New Roman"/>
          <w:sz w:val="28"/>
          <w:szCs w:val="28"/>
        </w:rPr>
        <w:t>0633-</w:t>
      </w:r>
      <w:r>
        <w:rPr>
          <w:rFonts w:ascii="仿宋_GB2312" w:eastAsia="仿宋_GB2312" w:hAnsi="仿宋" w:hint="eastAsia"/>
          <w:sz w:val="32"/>
          <w:szCs w:val="32"/>
        </w:rPr>
        <w:t>8717008</w:t>
      </w:r>
    </w:p>
    <w:p w:rsidR="005B564B" w:rsidRDefault="00A52FFD">
      <w:pPr>
        <w:pStyle w:val="UserStyle1"/>
        <w:snapToGrid w:val="0"/>
        <w:spacing w:line="560" w:lineRule="exact"/>
        <w:ind w:firstLineChars="200" w:firstLine="560"/>
        <w:rPr>
          <w:rStyle w:val="NormalCharacter"/>
          <w:rFonts w:ascii="Times New Roman" w:eastAsia="仿宋_GB2312" w:hAnsi="Times New Roman"/>
          <w:color w:val="FF0000"/>
          <w:sz w:val="28"/>
          <w:szCs w:val="28"/>
        </w:rPr>
      </w:pPr>
      <w:r>
        <w:rPr>
          <w:rStyle w:val="NormalCharacter"/>
          <w:rFonts w:ascii="Times New Roman" w:eastAsia="黑体" w:hAnsi="Times New Roman"/>
          <w:sz w:val="28"/>
          <w:szCs w:val="28"/>
        </w:rPr>
        <w:t>九、申请材料及注意事项</w:t>
      </w:r>
    </w:p>
    <w:p w:rsidR="005B564B" w:rsidRDefault="00CC3CA2" w:rsidP="00146051">
      <w:pPr>
        <w:spacing w:line="560" w:lineRule="exact"/>
        <w:ind w:firstLineChars="200" w:firstLine="560"/>
        <w:rPr>
          <w:rStyle w:val="NormalCharacter"/>
          <w:rFonts w:ascii="Times New Roman" w:eastAsia="仿宋_GB2312" w:hAnsi="Times New Roman"/>
          <w:sz w:val="28"/>
          <w:szCs w:val="28"/>
        </w:rPr>
      </w:pPr>
      <w:r>
        <w:rPr>
          <w:rStyle w:val="NormalCharacter"/>
          <w:rFonts w:ascii="Times New Roman" w:eastAsia="仿宋_GB2312" w:hAnsi="Times New Roman"/>
          <w:sz w:val="28"/>
          <w:szCs w:val="28"/>
        </w:rPr>
        <w:t>9.1</w:t>
      </w:r>
      <w:r w:rsidR="00146051">
        <w:rPr>
          <w:rStyle w:val="NormalCharacter"/>
          <w:rFonts w:ascii="Times New Roman" w:eastAsia="仿宋_GB2312" w:hAnsi="Times New Roman"/>
          <w:sz w:val="28"/>
          <w:szCs w:val="28"/>
        </w:rPr>
        <w:t>、</w:t>
      </w:r>
      <w:r w:rsidR="00146051" w:rsidRPr="00146051">
        <w:rPr>
          <w:rStyle w:val="NormalCharacter"/>
          <w:rFonts w:ascii="Times New Roman" w:eastAsia="仿宋_GB2312" w:hAnsi="Times New Roman"/>
          <w:sz w:val="28"/>
          <w:szCs w:val="28"/>
        </w:rPr>
        <w:t>特殊建设工程消防设计审查申请表</w:t>
      </w:r>
      <w:r w:rsidR="00146051">
        <w:rPr>
          <w:rStyle w:val="NormalCharacter"/>
          <w:rFonts w:ascii="Times New Roman" w:eastAsia="仿宋_GB2312" w:hAnsi="Times New Roman"/>
          <w:sz w:val="28"/>
          <w:szCs w:val="28"/>
        </w:rPr>
        <w:t>。</w:t>
      </w:r>
    </w:p>
    <w:p w:rsidR="005B564B" w:rsidRDefault="00CC3CA2" w:rsidP="00146051">
      <w:pPr>
        <w:spacing w:line="560" w:lineRule="exact"/>
        <w:ind w:firstLineChars="200" w:firstLine="560"/>
        <w:rPr>
          <w:rStyle w:val="NormalCharacter"/>
          <w:rFonts w:ascii="Times New Roman" w:eastAsia="仿宋_GB2312" w:hAnsi="Times New Roman"/>
          <w:sz w:val="28"/>
          <w:szCs w:val="28"/>
        </w:rPr>
      </w:pPr>
      <w:r>
        <w:rPr>
          <w:rStyle w:val="NormalCharacter"/>
          <w:rFonts w:ascii="Times New Roman" w:eastAsia="仿宋_GB2312" w:hAnsi="Times New Roman"/>
          <w:sz w:val="28"/>
          <w:szCs w:val="28"/>
        </w:rPr>
        <w:t>9.</w:t>
      </w:r>
      <w:r w:rsidR="00146051">
        <w:rPr>
          <w:rStyle w:val="NormalCharacter"/>
          <w:rFonts w:ascii="Times New Roman" w:eastAsia="仿宋_GB2312" w:hAnsi="Times New Roman"/>
          <w:sz w:val="28"/>
          <w:szCs w:val="28"/>
        </w:rPr>
        <w:t>2</w:t>
      </w:r>
      <w:r w:rsidR="00146051">
        <w:rPr>
          <w:rStyle w:val="NormalCharacter"/>
          <w:rFonts w:ascii="Times New Roman" w:eastAsia="仿宋_GB2312" w:hAnsi="Times New Roman"/>
          <w:sz w:val="28"/>
          <w:szCs w:val="28"/>
        </w:rPr>
        <w:t>、</w:t>
      </w:r>
      <w:r w:rsidR="00146051" w:rsidRPr="00146051">
        <w:rPr>
          <w:rStyle w:val="NormalCharacter"/>
          <w:rFonts w:ascii="Times New Roman" w:eastAsia="仿宋_GB2312" w:hAnsi="Times New Roman"/>
          <w:sz w:val="28"/>
          <w:szCs w:val="28"/>
        </w:rPr>
        <w:t>消防设计文件</w:t>
      </w:r>
      <w:r w:rsidR="00146051">
        <w:rPr>
          <w:rStyle w:val="NormalCharacter"/>
          <w:rFonts w:ascii="Times New Roman" w:eastAsia="仿宋_GB2312" w:hAnsi="Times New Roman"/>
          <w:sz w:val="28"/>
          <w:szCs w:val="28"/>
        </w:rPr>
        <w:t>。</w:t>
      </w:r>
    </w:p>
    <w:p w:rsidR="005B564B" w:rsidRDefault="00CC3CA2" w:rsidP="00146051">
      <w:pPr>
        <w:spacing w:line="560" w:lineRule="exact"/>
        <w:ind w:firstLineChars="200" w:firstLine="560"/>
        <w:rPr>
          <w:rStyle w:val="NormalCharacter"/>
          <w:rFonts w:ascii="Times New Roman" w:eastAsia="仿宋_GB2312" w:hAnsi="Times New Roman"/>
          <w:sz w:val="28"/>
          <w:szCs w:val="28"/>
        </w:rPr>
      </w:pPr>
      <w:r>
        <w:rPr>
          <w:rStyle w:val="NormalCharacter"/>
          <w:rFonts w:ascii="Times New Roman" w:eastAsia="仿宋_GB2312" w:hAnsi="Times New Roman"/>
          <w:sz w:val="28"/>
          <w:szCs w:val="28"/>
        </w:rPr>
        <w:t>9.</w:t>
      </w:r>
      <w:r w:rsidR="00146051">
        <w:rPr>
          <w:rStyle w:val="NormalCharacter"/>
          <w:rFonts w:ascii="Times New Roman" w:eastAsia="仿宋_GB2312" w:hAnsi="Times New Roman"/>
          <w:sz w:val="28"/>
          <w:szCs w:val="28"/>
        </w:rPr>
        <w:t>3</w:t>
      </w:r>
      <w:r w:rsidR="00146051">
        <w:rPr>
          <w:rStyle w:val="NormalCharacter"/>
          <w:rFonts w:ascii="Times New Roman" w:eastAsia="仿宋_GB2312" w:hAnsi="Times New Roman"/>
          <w:sz w:val="28"/>
          <w:szCs w:val="28"/>
        </w:rPr>
        <w:t>、</w:t>
      </w:r>
      <w:r w:rsidR="00146051" w:rsidRPr="00146051">
        <w:rPr>
          <w:rStyle w:val="NormalCharacter"/>
          <w:rFonts w:ascii="Times New Roman" w:eastAsia="仿宋_GB2312" w:hAnsi="Times New Roman"/>
          <w:sz w:val="28"/>
          <w:szCs w:val="28"/>
        </w:rPr>
        <w:t>建设工程规划许可文件</w:t>
      </w:r>
      <w:r w:rsidR="00146051">
        <w:rPr>
          <w:rStyle w:val="NormalCharacter"/>
          <w:rFonts w:ascii="Times New Roman" w:eastAsia="仿宋_GB2312" w:hAnsi="Times New Roman"/>
          <w:sz w:val="28"/>
          <w:szCs w:val="28"/>
        </w:rPr>
        <w:t>或</w:t>
      </w:r>
      <w:r w:rsidR="00146051" w:rsidRPr="00146051">
        <w:rPr>
          <w:rStyle w:val="NormalCharacter"/>
          <w:rFonts w:ascii="Times New Roman" w:eastAsia="仿宋_GB2312" w:hAnsi="Times New Roman"/>
          <w:sz w:val="28"/>
          <w:szCs w:val="28"/>
        </w:rPr>
        <w:t>临时性建筑规划许可批准文件</w:t>
      </w:r>
      <w:r w:rsidR="00146051">
        <w:rPr>
          <w:rStyle w:val="NormalCharacter"/>
          <w:rFonts w:ascii="Times New Roman" w:eastAsia="仿宋_GB2312" w:hAnsi="Times New Roman"/>
          <w:sz w:val="28"/>
          <w:szCs w:val="28"/>
        </w:rPr>
        <w:t>。</w:t>
      </w:r>
    </w:p>
    <w:p w:rsidR="005B564B" w:rsidRDefault="00CC3CA2" w:rsidP="00146051">
      <w:pPr>
        <w:spacing w:line="560" w:lineRule="exact"/>
        <w:ind w:firstLineChars="200" w:firstLine="560"/>
        <w:rPr>
          <w:rStyle w:val="NormalCharacter"/>
          <w:rFonts w:ascii="Times New Roman" w:eastAsia="仿宋_GB2312" w:hAnsi="Times New Roman"/>
          <w:sz w:val="28"/>
          <w:szCs w:val="28"/>
        </w:rPr>
      </w:pPr>
      <w:r>
        <w:rPr>
          <w:rStyle w:val="NormalCharacter"/>
          <w:rFonts w:ascii="Times New Roman" w:eastAsia="仿宋_GB2312" w:hAnsi="Times New Roman"/>
          <w:sz w:val="28"/>
          <w:szCs w:val="28"/>
        </w:rPr>
        <w:t>9.</w:t>
      </w:r>
      <w:r w:rsidR="00146051">
        <w:rPr>
          <w:rStyle w:val="NormalCharacter"/>
          <w:rFonts w:ascii="Times New Roman" w:eastAsia="仿宋_GB2312" w:hAnsi="Times New Roman"/>
          <w:sz w:val="28"/>
          <w:szCs w:val="28"/>
        </w:rPr>
        <w:t>4</w:t>
      </w:r>
      <w:r w:rsidR="00146051">
        <w:rPr>
          <w:rStyle w:val="NormalCharacter"/>
          <w:rFonts w:ascii="Times New Roman" w:eastAsia="仿宋_GB2312" w:hAnsi="Times New Roman"/>
          <w:sz w:val="28"/>
          <w:szCs w:val="28"/>
        </w:rPr>
        <w:t>、</w:t>
      </w:r>
      <w:r w:rsidR="00146051" w:rsidRPr="00146051">
        <w:rPr>
          <w:rStyle w:val="NormalCharacter"/>
          <w:rFonts w:ascii="Times New Roman" w:eastAsia="仿宋_GB2312" w:hAnsi="Times New Roman"/>
          <w:sz w:val="28"/>
          <w:szCs w:val="28"/>
        </w:rPr>
        <w:t>消防设计文件</w:t>
      </w:r>
      <w:r w:rsidR="00146051">
        <w:rPr>
          <w:rStyle w:val="NormalCharacter"/>
          <w:rFonts w:ascii="Times New Roman" w:eastAsia="仿宋_GB2312" w:hAnsi="Times New Roman"/>
          <w:sz w:val="28"/>
          <w:szCs w:val="28"/>
        </w:rPr>
        <w:t>，</w:t>
      </w:r>
      <w:r w:rsidR="00146051" w:rsidRPr="00146051">
        <w:rPr>
          <w:rStyle w:val="NormalCharacter"/>
          <w:rFonts w:ascii="Times New Roman" w:eastAsia="仿宋_GB2312" w:hAnsi="Times New Roman"/>
          <w:sz w:val="28"/>
          <w:szCs w:val="28"/>
        </w:rPr>
        <w:t>应当包括下列内容：</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t>（一）封面：项目名称、设计单位名称、设计文件交付日期。</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t>（二）扉页：设计单位法定代表人、技术总负责人和项目总</w:t>
      </w:r>
      <w:r w:rsidRPr="00146051">
        <w:rPr>
          <w:rStyle w:val="NormalCharacter"/>
          <w:rFonts w:ascii="Times New Roman" w:eastAsia="仿宋_GB2312" w:hAnsi="Times New Roman"/>
          <w:sz w:val="28"/>
          <w:szCs w:val="28"/>
        </w:rPr>
        <w:t xml:space="preserve"> </w:t>
      </w:r>
      <w:r w:rsidRPr="00146051">
        <w:rPr>
          <w:rStyle w:val="NormalCharacter"/>
          <w:rFonts w:ascii="Times New Roman" w:eastAsia="仿宋_GB2312" w:hAnsi="Times New Roman"/>
          <w:sz w:val="28"/>
          <w:szCs w:val="28"/>
        </w:rPr>
        <w:t>负责人的姓名及其签字或授权盖章，设计单位资质，设计人员的姓名及其专业技术能力信息。</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t>（三）设计文件目录。</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t>（四）设计说明书，包括：</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t>1.</w:t>
      </w:r>
      <w:r w:rsidRPr="00146051">
        <w:rPr>
          <w:rStyle w:val="NormalCharacter"/>
          <w:rFonts w:ascii="Times New Roman" w:eastAsia="仿宋_GB2312" w:hAnsi="Times New Roman"/>
          <w:sz w:val="28"/>
          <w:szCs w:val="28"/>
        </w:rPr>
        <w:tab/>
      </w:r>
      <w:r w:rsidRPr="00146051">
        <w:rPr>
          <w:rStyle w:val="NormalCharacter"/>
          <w:rFonts w:ascii="Times New Roman" w:eastAsia="仿宋_GB2312" w:hAnsi="Times New Roman"/>
          <w:sz w:val="28"/>
          <w:szCs w:val="28"/>
        </w:rPr>
        <w:t>工程设计依据，包括设计所执行的主要法律法规以及其他相关文件，所采用的主要标准（包括标准的名称、编号、年号和版本号），县级以上政府有关主管部门的项目批复性文件，建设单位提供的有关使用要求或生产工艺等资料，明确火灾危险性。</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lastRenderedPageBreak/>
        <w:t>2.</w:t>
      </w:r>
      <w:r w:rsidRPr="00146051">
        <w:rPr>
          <w:rStyle w:val="NormalCharacter"/>
          <w:rFonts w:ascii="Times New Roman" w:eastAsia="仿宋_GB2312" w:hAnsi="Times New Roman"/>
          <w:sz w:val="28"/>
          <w:szCs w:val="28"/>
        </w:rPr>
        <w:tab/>
      </w:r>
      <w:r w:rsidRPr="00146051">
        <w:rPr>
          <w:rStyle w:val="NormalCharacter"/>
          <w:rFonts w:ascii="Times New Roman" w:eastAsia="仿宋_GB2312" w:hAnsi="Times New Roman"/>
          <w:sz w:val="28"/>
          <w:szCs w:val="28"/>
        </w:rPr>
        <w:t>工程建设的规模和设计范围，包括工程的设计规模及项目组成，分期建设情况，本设计承担的设计范围与分工等。</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t>3.</w:t>
      </w:r>
      <w:r w:rsidRPr="00146051">
        <w:rPr>
          <w:rStyle w:val="NormalCharacter"/>
          <w:rFonts w:ascii="Times New Roman" w:eastAsia="仿宋_GB2312" w:hAnsi="Times New Roman"/>
          <w:sz w:val="28"/>
          <w:szCs w:val="28"/>
        </w:rPr>
        <w:tab/>
      </w:r>
      <w:r w:rsidRPr="00146051">
        <w:rPr>
          <w:rStyle w:val="NormalCharacter"/>
          <w:rFonts w:ascii="Times New Roman" w:eastAsia="仿宋_GB2312" w:hAnsi="Times New Roman"/>
          <w:sz w:val="28"/>
          <w:szCs w:val="28"/>
        </w:rPr>
        <w:t>总指标，包括总用地面积、总建筑面积和反映建设工程功</w:t>
      </w:r>
      <w:r w:rsidRPr="00146051">
        <w:rPr>
          <w:rStyle w:val="NormalCharacter"/>
          <w:rFonts w:ascii="Times New Roman" w:eastAsia="仿宋_GB2312" w:hAnsi="Times New Roman"/>
          <w:sz w:val="28"/>
          <w:szCs w:val="28"/>
        </w:rPr>
        <w:t xml:space="preserve"> </w:t>
      </w:r>
      <w:r w:rsidRPr="00146051">
        <w:rPr>
          <w:rStyle w:val="NormalCharacter"/>
          <w:rFonts w:ascii="Times New Roman" w:eastAsia="仿宋_GB2312" w:hAnsi="Times New Roman"/>
          <w:sz w:val="28"/>
          <w:szCs w:val="28"/>
        </w:rPr>
        <w:t>能规模的技术指标。</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t>4.</w:t>
      </w:r>
      <w:r w:rsidRPr="00146051">
        <w:rPr>
          <w:rStyle w:val="NormalCharacter"/>
          <w:rFonts w:ascii="Times New Roman" w:eastAsia="仿宋_GB2312" w:hAnsi="Times New Roman"/>
          <w:sz w:val="28"/>
          <w:szCs w:val="28"/>
        </w:rPr>
        <w:tab/>
      </w:r>
      <w:r w:rsidRPr="00146051">
        <w:rPr>
          <w:rStyle w:val="NormalCharacter"/>
          <w:rFonts w:ascii="Times New Roman" w:eastAsia="仿宋_GB2312" w:hAnsi="Times New Roman"/>
          <w:sz w:val="28"/>
          <w:szCs w:val="28"/>
        </w:rPr>
        <w:t>标准执行情况，包括：</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t>（</w:t>
      </w:r>
      <w:r w:rsidRPr="00146051">
        <w:rPr>
          <w:rStyle w:val="NormalCharacter"/>
          <w:rFonts w:ascii="Times New Roman" w:eastAsia="仿宋_GB2312" w:hAnsi="Times New Roman"/>
          <w:sz w:val="28"/>
          <w:szCs w:val="28"/>
        </w:rPr>
        <w:t>1</w:t>
      </w:r>
      <w:r w:rsidRPr="00146051">
        <w:rPr>
          <w:rStyle w:val="NormalCharacter"/>
          <w:rFonts w:ascii="Times New Roman" w:eastAsia="仿宋_GB2312" w:hAnsi="Times New Roman"/>
          <w:sz w:val="28"/>
          <w:szCs w:val="28"/>
        </w:rPr>
        <w:t>）消防设计执行国家工程建设消防技术标准强制性条文的情况；</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t>（</w:t>
      </w:r>
      <w:r w:rsidRPr="00146051">
        <w:rPr>
          <w:rStyle w:val="NormalCharacter"/>
          <w:rFonts w:ascii="Times New Roman" w:eastAsia="仿宋_GB2312" w:hAnsi="Times New Roman"/>
          <w:sz w:val="28"/>
          <w:szCs w:val="28"/>
        </w:rPr>
        <w:t>2</w:t>
      </w:r>
      <w:r w:rsidRPr="00146051">
        <w:rPr>
          <w:rStyle w:val="NormalCharacter"/>
          <w:rFonts w:ascii="Times New Roman" w:eastAsia="仿宋_GB2312" w:hAnsi="Times New Roman"/>
          <w:sz w:val="28"/>
          <w:szCs w:val="28"/>
        </w:rPr>
        <w:t>）消防设计执行国家工程建设消防技术标准中带有</w:t>
      </w:r>
      <w:r w:rsidRPr="00146051">
        <w:rPr>
          <w:rStyle w:val="NormalCharacter"/>
          <w:rFonts w:ascii="Times New Roman" w:eastAsia="仿宋_GB2312" w:hAnsi="Times New Roman"/>
          <w:sz w:val="28"/>
          <w:szCs w:val="28"/>
        </w:rPr>
        <w:t>“</w:t>
      </w:r>
      <w:r w:rsidRPr="00146051">
        <w:rPr>
          <w:rStyle w:val="NormalCharacter"/>
          <w:rFonts w:ascii="Times New Roman" w:eastAsia="仿宋_GB2312" w:hAnsi="Times New Roman"/>
          <w:sz w:val="28"/>
          <w:szCs w:val="28"/>
        </w:rPr>
        <w:t>严禁</w:t>
      </w:r>
      <w:r w:rsidRPr="00146051">
        <w:rPr>
          <w:rStyle w:val="NormalCharacter"/>
          <w:rFonts w:ascii="Times New Roman" w:eastAsia="仿宋_GB2312" w:hAnsi="Times New Roman"/>
          <w:sz w:val="28"/>
          <w:szCs w:val="28"/>
        </w:rPr>
        <w:t>”“</w:t>
      </w:r>
      <w:r w:rsidRPr="00146051">
        <w:rPr>
          <w:rStyle w:val="NormalCharacter"/>
          <w:rFonts w:ascii="Times New Roman" w:eastAsia="仿宋_GB2312" w:hAnsi="Times New Roman"/>
          <w:sz w:val="28"/>
          <w:szCs w:val="28"/>
        </w:rPr>
        <w:t>必须</w:t>
      </w:r>
      <w:r w:rsidRPr="00146051">
        <w:rPr>
          <w:rStyle w:val="NormalCharacter"/>
          <w:rFonts w:ascii="Times New Roman" w:eastAsia="仿宋_GB2312" w:hAnsi="Times New Roman"/>
          <w:sz w:val="28"/>
          <w:szCs w:val="28"/>
        </w:rPr>
        <w:t>”“</w:t>
      </w:r>
      <w:r w:rsidRPr="00146051">
        <w:rPr>
          <w:rStyle w:val="NormalCharacter"/>
          <w:rFonts w:ascii="Times New Roman" w:eastAsia="仿宋_GB2312" w:hAnsi="Times New Roman"/>
          <w:sz w:val="28"/>
          <w:szCs w:val="28"/>
        </w:rPr>
        <w:t>应</w:t>
      </w:r>
      <w:r w:rsidRPr="00146051">
        <w:rPr>
          <w:rStyle w:val="NormalCharacter"/>
          <w:rFonts w:ascii="Times New Roman" w:eastAsia="仿宋_GB2312" w:hAnsi="Times New Roman"/>
          <w:sz w:val="28"/>
          <w:szCs w:val="28"/>
        </w:rPr>
        <w:t>”“</w:t>
      </w:r>
      <w:r w:rsidRPr="00146051">
        <w:rPr>
          <w:rStyle w:val="NormalCharacter"/>
          <w:rFonts w:ascii="Times New Roman" w:eastAsia="仿宋_GB2312" w:hAnsi="Times New Roman"/>
          <w:sz w:val="28"/>
          <w:szCs w:val="28"/>
        </w:rPr>
        <w:t>不应</w:t>
      </w:r>
      <w:r w:rsidRPr="00146051">
        <w:rPr>
          <w:rStyle w:val="NormalCharacter"/>
          <w:rFonts w:ascii="Times New Roman" w:eastAsia="仿宋_GB2312" w:hAnsi="Times New Roman"/>
          <w:sz w:val="28"/>
          <w:szCs w:val="28"/>
        </w:rPr>
        <w:t>”“</w:t>
      </w:r>
      <w:r w:rsidRPr="00146051">
        <w:rPr>
          <w:rStyle w:val="NormalCharacter"/>
          <w:rFonts w:ascii="Times New Roman" w:eastAsia="仿宋_GB2312" w:hAnsi="Times New Roman"/>
          <w:sz w:val="28"/>
          <w:szCs w:val="28"/>
        </w:rPr>
        <w:t>不得</w:t>
      </w:r>
      <w:r w:rsidRPr="00146051">
        <w:rPr>
          <w:rStyle w:val="NormalCharacter"/>
          <w:rFonts w:ascii="Times New Roman" w:eastAsia="仿宋_GB2312" w:hAnsi="Times New Roman"/>
          <w:sz w:val="28"/>
          <w:szCs w:val="28"/>
        </w:rPr>
        <w:t>”</w:t>
      </w:r>
      <w:r w:rsidRPr="00146051">
        <w:rPr>
          <w:rStyle w:val="NormalCharacter"/>
          <w:rFonts w:ascii="Times New Roman" w:eastAsia="仿宋_GB2312" w:hAnsi="Times New Roman"/>
          <w:sz w:val="28"/>
          <w:szCs w:val="28"/>
        </w:rPr>
        <w:t>要求的非强制性条文的情况；</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t>（</w:t>
      </w:r>
      <w:r w:rsidRPr="00146051">
        <w:rPr>
          <w:rStyle w:val="NormalCharacter"/>
          <w:rFonts w:ascii="Times New Roman" w:eastAsia="仿宋_GB2312" w:hAnsi="Times New Roman"/>
          <w:sz w:val="28"/>
          <w:szCs w:val="28"/>
        </w:rPr>
        <w:t>3</w:t>
      </w:r>
      <w:r w:rsidRPr="00146051">
        <w:rPr>
          <w:rStyle w:val="NormalCharacter"/>
          <w:rFonts w:ascii="Times New Roman" w:eastAsia="仿宋_GB2312" w:hAnsi="Times New Roman"/>
          <w:sz w:val="28"/>
          <w:szCs w:val="28"/>
        </w:rPr>
        <w:t>）消防设计中涉及国家工程建设消防技术标准没有规定内容的情况。</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t>5.</w:t>
      </w:r>
      <w:r w:rsidRPr="00146051">
        <w:rPr>
          <w:rStyle w:val="NormalCharacter"/>
          <w:rFonts w:ascii="Times New Roman" w:eastAsia="仿宋_GB2312" w:hAnsi="Times New Roman"/>
          <w:sz w:val="28"/>
          <w:szCs w:val="28"/>
        </w:rPr>
        <w:tab/>
      </w:r>
      <w:r w:rsidRPr="00146051">
        <w:rPr>
          <w:rStyle w:val="NormalCharacter"/>
          <w:rFonts w:ascii="Times New Roman" w:eastAsia="仿宋_GB2312" w:hAnsi="Times New Roman"/>
          <w:sz w:val="28"/>
          <w:szCs w:val="28"/>
        </w:rPr>
        <w:t>总平面，应当包括有关主管部门对工程批准的规划许可技术条件，场地所在地的名称及在城市中的位置，场地内原有建构筑物保留、拆除的情况，建构筑物满足防火间距情况，功能分区，</w:t>
      </w:r>
      <w:r w:rsidRPr="00146051">
        <w:rPr>
          <w:rStyle w:val="NormalCharacter"/>
          <w:rFonts w:ascii="Times New Roman" w:eastAsia="仿宋_GB2312" w:hAnsi="Times New Roman"/>
          <w:sz w:val="28"/>
          <w:szCs w:val="28"/>
        </w:rPr>
        <w:t xml:space="preserve"> </w:t>
      </w:r>
      <w:r w:rsidRPr="00146051">
        <w:rPr>
          <w:rStyle w:val="NormalCharacter"/>
          <w:rFonts w:ascii="Times New Roman" w:eastAsia="仿宋_GB2312" w:hAnsi="Times New Roman"/>
          <w:sz w:val="28"/>
          <w:szCs w:val="28"/>
        </w:rPr>
        <w:t>竖向布置方式（平坡式或台阶式），人流和车流的组织、出入口、停车场（库）的布置及停车数量，消防车道及高层建筑消防车登高操作场地的布置，道路主要的设计技术条件等。</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t>6.</w:t>
      </w:r>
      <w:r w:rsidRPr="00146051">
        <w:rPr>
          <w:rStyle w:val="NormalCharacter"/>
          <w:rFonts w:ascii="Times New Roman" w:eastAsia="仿宋_GB2312" w:hAnsi="Times New Roman"/>
          <w:sz w:val="28"/>
          <w:szCs w:val="28"/>
        </w:rPr>
        <w:tab/>
      </w:r>
      <w:r w:rsidRPr="00146051">
        <w:rPr>
          <w:rStyle w:val="NormalCharacter"/>
          <w:rFonts w:ascii="Times New Roman" w:eastAsia="仿宋_GB2312" w:hAnsi="Times New Roman"/>
          <w:sz w:val="28"/>
          <w:szCs w:val="28"/>
        </w:rPr>
        <w:t>建筑和结构，应当包括项目设计规模等级，建构筑物面积，</w:t>
      </w:r>
      <w:r w:rsidRPr="00146051">
        <w:rPr>
          <w:rStyle w:val="NormalCharacter"/>
          <w:rFonts w:ascii="Times New Roman" w:eastAsia="仿宋_GB2312" w:hAnsi="Times New Roman"/>
          <w:sz w:val="28"/>
          <w:szCs w:val="28"/>
        </w:rPr>
        <w:t xml:space="preserve"> </w:t>
      </w:r>
      <w:r w:rsidRPr="00146051">
        <w:rPr>
          <w:rStyle w:val="NormalCharacter"/>
          <w:rFonts w:ascii="Times New Roman" w:eastAsia="仿宋_GB2312" w:hAnsi="Times New Roman"/>
          <w:sz w:val="28"/>
          <w:szCs w:val="28"/>
        </w:rPr>
        <w:t>建构筑物层数和建构筑物高度，主要结构类型，建筑结构安全等级，建筑防火分类和耐火等级，门窗防火性能，用料说明和室内外装修，幕墙工程及特殊屋面工程的防火技术要求，建筑和结构设计防火设计说明等。</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t>7.</w:t>
      </w:r>
      <w:r w:rsidRPr="00146051">
        <w:rPr>
          <w:rStyle w:val="NormalCharacter"/>
          <w:rFonts w:ascii="Times New Roman" w:eastAsia="仿宋_GB2312" w:hAnsi="Times New Roman"/>
          <w:sz w:val="28"/>
          <w:szCs w:val="28"/>
        </w:rPr>
        <w:tab/>
      </w:r>
      <w:r w:rsidRPr="00146051">
        <w:rPr>
          <w:rStyle w:val="NormalCharacter"/>
          <w:rFonts w:ascii="Times New Roman" w:eastAsia="仿宋_GB2312" w:hAnsi="Times New Roman"/>
          <w:sz w:val="28"/>
          <w:szCs w:val="28"/>
        </w:rPr>
        <w:t>建筑电气，应当包括消防电源、配电线路及电器装置，消</w:t>
      </w:r>
      <w:r w:rsidRPr="00146051">
        <w:rPr>
          <w:rStyle w:val="NormalCharacter"/>
          <w:rFonts w:ascii="Times New Roman" w:eastAsia="仿宋_GB2312" w:hAnsi="Times New Roman"/>
          <w:sz w:val="28"/>
          <w:szCs w:val="28"/>
        </w:rPr>
        <w:t xml:space="preserve"> </w:t>
      </w:r>
      <w:r w:rsidRPr="00146051">
        <w:rPr>
          <w:rStyle w:val="NormalCharacter"/>
          <w:rFonts w:ascii="Times New Roman" w:eastAsia="仿宋_GB2312" w:hAnsi="Times New Roman"/>
          <w:sz w:val="28"/>
          <w:szCs w:val="28"/>
        </w:rPr>
        <w:t>防应急照明和疏散指示系统，火灾自动报警系统，以及电气防火措施等。</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lastRenderedPageBreak/>
        <w:t>8.</w:t>
      </w:r>
      <w:r w:rsidRPr="00146051">
        <w:rPr>
          <w:rStyle w:val="NormalCharacter"/>
          <w:rFonts w:ascii="Times New Roman" w:eastAsia="仿宋_GB2312" w:hAnsi="Times New Roman"/>
          <w:sz w:val="28"/>
          <w:szCs w:val="28"/>
        </w:rPr>
        <w:tab/>
      </w:r>
      <w:r w:rsidRPr="00146051">
        <w:rPr>
          <w:rStyle w:val="NormalCharacter"/>
          <w:rFonts w:ascii="Times New Roman" w:eastAsia="仿宋_GB2312" w:hAnsi="Times New Roman"/>
          <w:sz w:val="28"/>
          <w:szCs w:val="28"/>
        </w:rPr>
        <w:t>消防给水和灭火设施，应当包括消防水源，消防水泵房、室外消防给水和室外消火栓系统、室内消火栓系统和其他灭火设施等。</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t>9.</w:t>
      </w:r>
      <w:r w:rsidRPr="00146051">
        <w:rPr>
          <w:rStyle w:val="NormalCharacter"/>
          <w:rFonts w:ascii="Times New Roman" w:eastAsia="仿宋_GB2312" w:hAnsi="Times New Roman"/>
          <w:sz w:val="28"/>
          <w:szCs w:val="28"/>
        </w:rPr>
        <w:tab/>
      </w:r>
      <w:r w:rsidRPr="00146051">
        <w:rPr>
          <w:rStyle w:val="NormalCharacter"/>
          <w:rFonts w:ascii="Times New Roman" w:eastAsia="仿宋_GB2312" w:hAnsi="Times New Roman"/>
          <w:sz w:val="28"/>
          <w:szCs w:val="28"/>
        </w:rPr>
        <w:t>供暖通风与空气调节，应当包括设置防排烟的区域及其方</w:t>
      </w:r>
      <w:r w:rsidRPr="00146051">
        <w:rPr>
          <w:rStyle w:val="NormalCharacter"/>
          <w:rFonts w:ascii="Times New Roman" w:eastAsia="仿宋_GB2312" w:hAnsi="Times New Roman"/>
          <w:sz w:val="28"/>
          <w:szCs w:val="28"/>
        </w:rPr>
        <w:t xml:space="preserve"> </w:t>
      </w:r>
      <w:r w:rsidRPr="00146051">
        <w:rPr>
          <w:rStyle w:val="NormalCharacter"/>
          <w:rFonts w:ascii="Times New Roman" w:eastAsia="仿宋_GB2312" w:hAnsi="Times New Roman"/>
          <w:sz w:val="28"/>
          <w:szCs w:val="28"/>
        </w:rPr>
        <w:t>式，防排烟系统风量确定，防排烟系统及其设施配置，控制方式简述，以及暖通空调系统的防火措施，空调通风系统的防火、防</w:t>
      </w:r>
      <w:r w:rsidRPr="00146051">
        <w:rPr>
          <w:rStyle w:val="NormalCharacter"/>
          <w:rFonts w:ascii="Times New Roman" w:eastAsia="仿宋_GB2312" w:hAnsi="Times New Roman"/>
          <w:sz w:val="28"/>
          <w:szCs w:val="28"/>
        </w:rPr>
        <w:t xml:space="preserve"> </w:t>
      </w:r>
      <w:r w:rsidRPr="00146051">
        <w:rPr>
          <w:rStyle w:val="NormalCharacter"/>
          <w:rFonts w:ascii="Times New Roman" w:eastAsia="仿宋_GB2312" w:hAnsi="Times New Roman"/>
          <w:sz w:val="28"/>
          <w:szCs w:val="28"/>
        </w:rPr>
        <w:t>爆措施等。</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t>10.</w:t>
      </w:r>
      <w:r w:rsidRPr="00146051">
        <w:rPr>
          <w:rStyle w:val="NormalCharacter"/>
          <w:rFonts w:ascii="Times New Roman" w:eastAsia="仿宋_GB2312" w:hAnsi="Times New Roman"/>
          <w:sz w:val="28"/>
          <w:szCs w:val="28"/>
        </w:rPr>
        <w:tab/>
      </w:r>
      <w:r w:rsidRPr="00146051">
        <w:rPr>
          <w:rStyle w:val="NormalCharacter"/>
          <w:rFonts w:ascii="Times New Roman" w:eastAsia="仿宋_GB2312" w:hAnsi="Times New Roman"/>
          <w:sz w:val="28"/>
          <w:szCs w:val="28"/>
        </w:rPr>
        <w:t>热能动力，应当包括有关锅炉房、涉及可燃气体的站房及可燃气、液体的防火、防爆措施等。</w:t>
      </w:r>
    </w:p>
    <w:p w:rsidR="005B564B" w:rsidRDefault="00CC3CA2" w:rsidP="00146051">
      <w:pPr>
        <w:spacing w:line="560" w:lineRule="exact"/>
        <w:ind w:firstLineChars="200" w:firstLine="560"/>
        <w:rPr>
          <w:rStyle w:val="NormalCharacter"/>
          <w:rFonts w:ascii="Times New Roman" w:eastAsia="仿宋_GB2312" w:hAnsi="Times New Roman"/>
          <w:sz w:val="28"/>
          <w:szCs w:val="28"/>
        </w:rPr>
      </w:pPr>
      <w:r>
        <w:rPr>
          <w:rStyle w:val="NormalCharacter"/>
          <w:rFonts w:ascii="Times New Roman" w:eastAsia="仿宋_GB2312" w:hAnsi="Times New Roman"/>
          <w:sz w:val="28"/>
          <w:szCs w:val="28"/>
        </w:rPr>
        <w:t>9.</w:t>
      </w:r>
      <w:r w:rsidR="00146051">
        <w:rPr>
          <w:rStyle w:val="NormalCharacter"/>
          <w:rFonts w:ascii="Times New Roman" w:eastAsia="仿宋_GB2312" w:hAnsi="Times New Roman"/>
          <w:sz w:val="28"/>
          <w:szCs w:val="28"/>
        </w:rPr>
        <w:t>5</w:t>
      </w:r>
      <w:r w:rsidR="00146051">
        <w:rPr>
          <w:rStyle w:val="NormalCharacter"/>
          <w:rFonts w:ascii="Times New Roman" w:eastAsia="仿宋_GB2312" w:hAnsi="Times New Roman"/>
          <w:sz w:val="28"/>
          <w:szCs w:val="28"/>
        </w:rPr>
        <w:t>、</w:t>
      </w:r>
      <w:r w:rsidR="00146051" w:rsidRPr="00146051">
        <w:rPr>
          <w:rStyle w:val="NormalCharacter"/>
          <w:rFonts w:ascii="Times New Roman" w:eastAsia="仿宋_GB2312" w:hAnsi="Times New Roman"/>
          <w:sz w:val="28"/>
          <w:szCs w:val="28"/>
        </w:rPr>
        <w:t>设计图纸，包括：</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t>1.</w:t>
      </w:r>
      <w:r w:rsidRPr="00146051">
        <w:rPr>
          <w:rStyle w:val="NormalCharacter"/>
          <w:rFonts w:ascii="Times New Roman" w:eastAsia="仿宋_GB2312" w:hAnsi="Times New Roman"/>
          <w:sz w:val="28"/>
          <w:szCs w:val="28"/>
        </w:rPr>
        <w:tab/>
      </w:r>
      <w:r w:rsidRPr="00146051">
        <w:rPr>
          <w:rStyle w:val="NormalCharacter"/>
          <w:rFonts w:ascii="Times New Roman" w:eastAsia="仿宋_GB2312" w:hAnsi="Times New Roman"/>
          <w:sz w:val="28"/>
          <w:szCs w:val="28"/>
        </w:rPr>
        <w:t>总平面图，应当包括：场地道路红线、建构筑物控制线、用地红线等位置；场地四邻原有及规划道路的位置；建构筑物的位置、名称、层数、防火间距；消防车道或通道及高层建筑消防车登高操作场地的布置等。</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t>2.</w:t>
      </w:r>
      <w:r w:rsidRPr="00146051">
        <w:rPr>
          <w:rStyle w:val="NormalCharacter"/>
          <w:rFonts w:ascii="Times New Roman" w:eastAsia="仿宋_GB2312" w:hAnsi="Times New Roman"/>
          <w:sz w:val="28"/>
          <w:szCs w:val="28"/>
        </w:rPr>
        <w:tab/>
      </w:r>
      <w:r w:rsidRPr="00146051">
        <w:rPr>
          <w:rStyle w:val="NormalCharacter"/>
          <w:rFonts w:ascii="Times New Roman" w:eastAsia="仿宋_GB2312" w:hAnsi="Times New Roman"/>
          <w:sz w:val="28"/>
          <w:szCs w:val="28"/>
        </w:rPr>
        <w:t>建筑和结构，应当包括：平面图，包括平面布置，房间或空间名称或编号，每层建构筑物面积、防火分区面积、防火分区分隔位置及安全出口位置示意，以及主要结构和建筑构配件等；</w:t>
      </w:r>
      <w:r w:rsidRPr="00146051">
        <w:rPr>
          <w:rStyle w:val="NormalCharacter"/>
          <w:rFonts w:ascii="Times New Roman" w:eastAsia="仿宋_GB2312" w:hAnsi="Times New Roman"/>
          <w:sz w:val="28"/>
          <w:szCs w:val="28"/>
        </w:rPr>
        <w:t xml:space="preserve"> </w:t>
      </w:r>
      <w:r w:rsidRPr="00146051">
        <w:rPr>
          <w:rStyle w:val="NormalCharacter"/>
          <w:rFonts w:ascii="Times New Roman" w:eastAsia="仿宋_GB2312" w:hAnsi="Times New Roman"/>
          <w:sz w:val="28"/>
          <w:szCs w:val="28"/>
        </w:rPr>
        <w:t>立面图，包括立面外轮廓及主要结构和建筑构造部件的位置，建构筑物的总高度、层高和标高以及关键控制标高的标注等；剖面图，应标示内外空间比较复杂的部位（如中庭与邻近的楼层或者错层部位），并包括建筑室内地面和室外地面标高，屋面檐口、女儿墙顶等的标高，层间高度尺寸及其他必需的高度尺寸等。</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t>3.</w:t>
      </w:r>
      <w:r w:rsidRPr="00146051">
        <w:rPr>
          <w:rStyle w:val="NormalCharacter"/>
          <w:rFonts w:ascii="Times New Roman" w:eastAsia="仿宋_GB2312" w:hAnsi="Times New Roman"/>
          <w:sz w:val="28"/>
          <w:szCs w:val="28"/>
        </w:rPr>
        <w:tab/>
      </w:r>
      <w:r w:rsidRPr="00146051">
        <w:rPr>
          <w:rStyle w:val="NormalCharacter"/>
          <w:rFonts w:ascii="Times New Roman" w:eastAsia="仿宋_GB2312" w:hAnsi="Times New Roman"/>
          <w:sz w:val="28"/>
          <w:szCs w:val="28"/>
        </w:rPr>
        <w:t>建筑电气，应当包括：电气火灾监控系统，消防设备电源监控系统，防火门监控系统，火灾自动报警系统，消防应急广播，以及消防应急照明和疏散指示系统等。</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lastRenderedPageBreak/>
        <w:t>4.</w:t>
      </w:r>
      <w:r w:rsidRPr="00146051">
        <w:rPr>
          <w:rStyle w:val="NormalCharacter"/>
          <w:rFonts w:ascii="Times New Roman" w:eastAsia="仿宋_GB2312" w:hAnsi="Times New Roman"/>
          <w:sz w:val="28"/>
          <w:szCs w:val="28"/>
        </w:rPr>
        <w:tab/>
      </w:r>
      <w:r w:rsidRPr="00146051">
        <w:rPr>
          <w:rStyle w:val="NormalCharacter"/>
          <w:rFonts w:ascii="Times New Roman" w:eastAsia="仿宋_GB2312" w:hAnsi="Times New Roman"/>
          <w:sz w:val="28"/>
          <w:szCs w:val="28"/>
        </w:rPr>
        <w:t>消防给水和灭火设施，应当包括：消防给水总平面图，消</w:t>
      </w:r>
      <w:r w:rsidRPr="00146051">
        <w:rPr>
          <w:rStyle w:val="NormalCharacter"/>
          <w:rFonts w:ascii="Times New Roman" w:eastAsia="仿宋_GB2312" w:hAnsi="Times New Roman"/>
          <w:sz w:val="28"/>
          <w:szCs w:val="28"/>
        </w:rPr>
        <w:t xml:space="preserve"> </w:t>
      </w:r>
      <w:r w:rsidRPr="00146051">
        <w:rPr>
          <w:rStyle w:val="NormalCharacter"/>
          <w:rFonts w:ascii="Times New Roman" w:eastAsia="仿宋_GB2312" w:hAnsi="Times New Roman"/>
          <w:sz w:val="28"/>
          <w:szCs w:val="28"/>
        </w:rPr>
        <w:t>防给水系统的系统图、平面布置图，消防水池和消防水泵房平面图，以及其他灭火系统的系统图及平面布置图等。</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t>5.</w:t>
      </w:r>
      <w:r w:rsidRPr="00146051">
        <w:rPr>
          <w:rStyle w:val="NormalCharacter"/>
          <w:rFonts w:ascii="Times New Roman" w:eastAsia="仿宋_GB2312" w:hAnsi="Times New Roman"/>
          <w:sz w:val="28"/>
          <w:szCs w:val="28"/>
        </w:rPr>
        <w:tab/>
      </w:r>
      <w:r w:rsidRPr="00146051">
        <w:rPr>
          <w:rStyle w:val="NormalCharacter"/>
          <w:rFonts w:ascii="Times New Roman" w:eastAsia="仿宋_GB2312" w:hAnsi="Times New Roman"/>
          <w:sz w:val="28"/>
          <w:szCs w:val="28"/>
        </w:rPr>
        <w:t>供暖通风与空气调节，应当包括：防烟系统的系统图、平面布置图，排烟系统的系统图、平面布置图，供暖、通风和空气</w:t>
      </w:r>
      <w:r w:rsidRPr="00146051">
        <w:rPr>
          <w:rStyle w:val="NormalCharacter"/>
          <w:rFonts w:ascii="Times New Roman" w:eastAsia="仿宋_GB2312" w:hAnsi="Times New Roman"/>
          <w:sz w:val="28"/>
          <w:szCs w:val="28"/>
        </w:rPr>
        <w:t xml:space="preserve"> </w:t>
      </w:r>
      <w:r w:rsidRPr="00146051">
        <w:rPr>
          <w:rStyle w:val="NormalCharacter"/>
          <w:rFonts w:ascii="Times New Roman" w:eastAsia="仿宋_GB2312" w:hAnsi="Times New Roman"/>
          <w:sz w:val="28"/>
          <w:szCs w:val="28"/>
        </w:rPr>
        <w:t>调节系统的系统图、平面图等。</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t>6.</w:t>
      </w:r>
      <w:r w:rsidRPr="00146051">
        <w:rPr>
          <w:rStyle w:val="NormalCharacter"/>
          <w:rFonts w:ascii="Times New Roman" w:eastAsia="仿宋_GB2312" w:hAnsi="Times New Roman"/>
          <w:sz w:val="28"/>
          <w:szCs w:val="28"/>
        </w:rPr>
        <w:tab/>
      </w:r>
      <w:r w:rsidRPr="00146051">
        <w:rPr>
          <w:rStyle w:val="NormalCharacter"/>
          <w:rFonts w:ascii="Times New Roman" w:eastAsia="仿宋_GB2312" w:hAnsi="Times New Roman"/>
          <w:sz w:val="28"/>
          <w:szCs w:val="28"/>
        </w:rPr>
        <w:t>热能动力，应当包括：所包含的锅炉房设备平面布置图，</w:t>
      </w:r>
      <w:r w:rsidRPr="00146051">
        <w:rPr>
          <w:rStyle w:val="NormalCharacter"/>
          <w:rFonts w:ascii="Times New Roman" w:eastAsia="仿宋_GB2312" w:hAnsi="Times New Roman"/>
          <w:sz w:val="28"/>
          <w:szCs w:val="28"/>
        </w:rPr>
        <w:t xml:space="preserve"> </w:t>
      </w:r>
      <w:r w:rsidRPr="00146051">
        <w:rPr>
          <w:rStyle w:val="NormalCharacter"/>
          <w:rFonts w:ascii="Times New Roman" w:eastAsia="仿宋_GB2312" w:hAnsi="Times New Roman"/>
          <w:sz w:val="28"/>
          <w:szCs w:val="28"/>
        </w:rPr>
        <w:t>其他动力站房平面布置图，以及各专业管道防火封堵措施等。</w:t>
      </w:r>
    </w:p>
    <w:p w:rsidR="005B564B" w:rsidRDefault="00CC3CA2" w:rsidP="00146051">
      <w:pPr>
        <w:spacing w:line="560" w:lineRule="exact"/>
        <w:ind w:firstLineChars="200" w:firstLine="560"/>
        <w:rPr>
          <w:rStyle w:val="NormalCharacter"/>
          <w:rFonts w:ascii="Times New Roman" w:eastAsia="仿宋_GB2312" w:hAnsi="Times New Roman"/>
          <w:sz w:val="28"/>
          <w:szCs w:val="28"/>
        </w:rPr>
      </w:pPr>
      <w:r>
        <w:rPr>
          <w:rStyle w:val="NormalCharacter"/>
          <w:rFonts w:ascii="Times New Roman" w:eastAsia="仿宋_GB2312" w:hAnsi="Times New Roman"/>
          <w:sz w:val="28"/>
          <w:szCs w:val="28"/>
        </w:rPr>
        <w:t>9.</w:t>
      </w:r>
      <w:r w:rsidR="00146051">
        <w:rPr>
          <w:rStyle w:val="NormalCharacter"/>
          <w:rFonts w:ascii="Times New Roman" w:eastAsia="仿宋_GB2312" w:hAnsi="Times New Roman"/>
          <w:sz w:val="28"/>
          <w:szCs w:val="28"/>
        </w:rPr>
        <w:t>6</w:t>
      </w:r>
      <w:r w:rsidR="00146051">
        <w:rPr>
          <w:rStyle w:val="NormalCharacter"/>
          <w:rFonts w:ascii="Times New Roman" w:eastAsia="仿宋_GB2312" w:hAnsi="Times New Roman"/>
          <w:sz w:val="28"/>
          <w:szCs w:val="28"/>
        </w:rPr>
        <w:t>、</w:t>
      </w:r>
      <w:r w:rsidR="00F15B56" w:rsidRPr="00F15B56">
        <w:rPr>
          <w:rStyle w:val="NormalCharacter"/>
          <w:rFonts w:ascii="Times New Roman" w:eastAsia="仿宋_GB2312" w:hAnsi="Times New Roman"/>
          <w:sz w:val="28"/>
          <w:szCs w:val="28"/>
        </w:rPr>
        <w:t>具有下列情形之一的特殊建设工程</w:t>
      </w:r>
      <w:r w:rsidR="00F15B56">
        <w:rPr>
          <w:rStyle w:val="NormalCharacter"/>
          <w:rFonts w:ascii="Times New Roman" w:eastAsia="仿宋_GB2312" w:hAnsi="Times New Roman"/>
          <w:sz w:val="28"/>
          <w:szCs w:val="28"/>
        </w:rPr>
        <w:t>（</w:t>
      </w:r>
      <w:r w:rsidR="00F15B56" w:rsidRPr="00F15B56">
        <w:rPr>
          <w:rStyle w:val="NormalCharacter"/>
          <w:rFonts w:ascii="Times New Roman" w:eastAsia="仿宋_GB2312" w:hAnsi="Times New Roman"/>
          <w:sz w:val="28"/>
          <w:szCs w:val="28"/>
        </w:rPr>
        <w:t>1</w:t>
      </w:r>
      <w:r w:rsidR="00F15B56" w:rsidRPr="00F15B56">
        <w:rPr>
          <w:rStyle w:val="NormalCharacter"/>
          <w:rFonts w:ascii="Times New Roman" w:eastAsia="仿宋_GB2312" w:hAnsi="Times New Roman"/>
          <w:sz w:val="28"/>
          <w:szCs w:val="28"/>
        </w:rPr>
        <w:t>、国家工程建设消防技术标准没有规定，必须采用国际标准或者境外工程建设消防技术标准的；</w:t>
      </w:r>
      <w:r w:rsidR="00F15B56" w:rsidRPr="00F15B56">
        <w:rPr>
          <w:rStyle w:val="NormalCharacter"/>
          <w:rFonts w:ascii="Times New Roman" w:eastAsia="仿宋_GB2312" w:hAnsi="Times New Roman"/>
          <w:sz w:val="28"/>
          <w:szCs w:val="28"/>
        </w:rPr>
        <w:t>2</w:t>
      </w:r>
      <w:r w:rsidR="00F15B56" w:rsidRPr="00F15B56">
        <w:rPr>
          <w:rStyle w:val="NormalCharacter"/>
          <w:rFonts w:ascii="Times New Roman" w:eastAsia="仿宋_GB2312" w:hAnsi="Times New Roman"/>
          <w:sz w:val="28"/>
          <w:szCs w:val="28"/>
        </w:rPr>
        <w:t>、消防设计文件拟采用的新技术、新工艺、新材料不符合国家工程建设消防技术标准规定的</w:t>
      </w:r>
      <w:r w:rsidR="00F15B56">
        <w:rPr>
          <w:rStyle w:val="NormalCharacter"/>
          <w:rFonts w:ascii="Times New Roman" w:eastAsia="仿宋_GB2312" w:hAnsi="Times New Roman"/>
          <w:sz w:val="28"/>
          <w:szCs w:val="28"/>
        </w:rPr>
        <w:t>）</w:t>
      </w:r>
      <w:r w:rsidR="00146051" w:rsidRPr="00146051">
        <w:rPr>
          <w:rStyle w:val="NormalCharacter"/>
          <w:rFonts w:ascii="Times New Roman" w:eastAsia="仿宋_GB2312" w:hAnsi="Times New Roman"/>
          <w:sz w:val="28"/>
          <w:szCs w:val="28"/>
        </w:rPr>
        <w:t>，提交的特殊消防设计技术资料应当包括下列内容：</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t>（一）特殊消防设计文件，包括：</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t>1.</w:t>
      </w:r>
      <w:r w:rsidRPr="00146051">
        <w:rPr>
          <w:rStyle w:val="NormalCharacter"/>
          <w:rFonts w:ascii="Times New Roman" w:eastAsia="仿宋_GB2312" w:hAnsi="Times New Roman"/>
          <w:sz w:val="28"/>
          <w:szCs w:val="28"/>
        </w:rPr>
        <w:tab/>
      </w:r>
      <w:r w:rsidRPr="00146051">
        <w:rPr>
          <w:rStyle w:val="NormalCharacter"/>
          <w:rFonts w:ascii="Times New Roman" w:eastAsia="仿宋_GB2312" w:hAnsi="Times New Roman"/>
          <w:sz w:val="28"/>
          <w:szCs w:val="28"/>
        </w:rPr>
        <w:t>设计说明。</w:t>
      </w:r>
      <w:r w:rsidR="00E20C1F" w:rsidRPr="00E20C1F">
        <w:rPr>
          <w:rStyle w:val="NormalCharacter"/>
          <w:rFonts w:ascii="Times New Roman" w:eastAsia="仿宋_GB2312" w:hAnsi="Times New Roman"/>
          <w:sz w:val="28"/>
          <w:szCs w:val="28"/>
        </w:rPr>
        <w:t>国家工程建设消防技术标准没有规定</w:t>
      </w:r>
      <w:r w:rsidR="00E20C1F">
        <w:rPr>
          <w:rStyle w:val="NormalCharacter"/>
          <w:rFonts w:ascii="Times New Roman" w:eastAsia="仿宋_GB2312" w:hAnsi="Times New Roman"/>
          <w:sz w:val="28"/>
          <w:szCs w:val="28"/>
        </w:rPr>
        <w:t>的</w:t>
      </w:r>
      <w:r w:rsidR="00E20C1F" w:rsidRPr="00E20C1F">
        <w:rPr>
          <w:rStyle w:val="NormalCharacter"/>
          <w:rFonts w:ascii="Times New Roman" w:eastAsia="仿宋_GB2312" w:hAnsi="Times New Roman"/>
          <w:sz w:val="28"/>
          <w:szCs w:val="28"/>
        </w:rPr>
        <w:t>，必须采用国际标准或者境外工程建设消防技术标准的</w:t>
      </w:r>
      <w:r w:rsidRPr="00146051">
        <w:rPr>
          <w:rStyle w:val="NormalCharacter"/>
          <w:rFonts w:ascii="Times New Roman" w:eastAsia="仿宋_GB2312" w:hAnsi="Times New Roman"/>
          <w:sz w:val="28"/>
          <w:szCs w:val="28"/>
        </w:rPr>
        <w:t>，应当说明设计中涉及国家工程建设消防技术标准没有规定的内容和理由，必须采用国际标准或者境外工程建设消防技术标准进行设计的内容和理由，特殊消防设计方案说明以及对特殊消防设计方案的评估分析报告、试验验证报告或数值模拟分析验证报告等。</w:t>
      </w:r>
    </w:p>
    <w:p w:rsidR="005B564B" w:rsidRDefault="00E20C1F" w:rsidP="00E20C1F">
      <w:pPr>
        <w:spacing w:line="560" w:lineRule="exact"/>
        <w:ind w:firstLineChars="200" w:firstLine="560"/>
        <w:rPr>
          <w:rStyle w:val="NormalCharacter"/>
          <w:rFonts w:ascii="Times New Roman" w:eastAsia="仿宋_GB2312" w:hAnsi="Times New Roman"/>
          <w:sz w:val="28"/>
          <w:szCs w:val="28"/>
        </w:rPr>
      </w:pPr>
      <w:r w:rsidRPr="00E20C1F">
        <w:rPr>
          <w:rStyle w:val="NormalCharacter"/>
          <w:rFonts w:ascii="Times New Roman" w:eastAsia="仿宋_GB2312" w:hAnsi="Times New Roman"/>
          <w:sz w:val="28"/>
          <w:szCs w:val="28"/>
        </w:rPr>
        <w:t>消防设计文件拟采用的新技术、新工艺、新材料不符合国家工程建设消防技术标准规定的</w:t>
      </w:r>
      <w:r w:rsidR="00146051" w:rsidRPr="00146051">
        <w:rPr>
          <w:rStyle w:val="NormalCharacter"/>
          <w:rFonts w:ascii="Times New Roman" w:eastAsia="仿宋_GB2312" w:hAnsi="Times New Roman"/>
          <w:sz w:val="28"/>
          <w:szCs w:val="28"/>
        </w:rPr>
        <w:t>，应当说明设计不符合国家工程建设消防技术标准的内容和理由，必须采用不符合国家工程建设消防技术标准规定的新</w:t>
      </w:r>
      <w:r w:rsidR="00146051" w:rsidRPr="00146051">
        <w:rPr>
          <w:rStyle w:val="NormalCharacter"/>
          <w:rFonts w:ascii="Times New Roman" w:eastAsia="仿宋_GB2312" w:hAnsi="Times New Roman"/>
          <w:sz w:val="28"/>
          <w:szCs w:val="28"/>
        </w:rPr>
        <w:lastRenderedPageBreak/>
        <w:t>技术、新工艺、新材料的内容和理由，特殊消防设计方案说明以及对特殊消防设计方案的评估分析报告、试验验证报告或数值模拟分析验证报告等。</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t>2.</w:t>
      </w:r>
      <w:r w:rsidRPr="00146051">
        <w:rPr>
          <w:rStyle w:val="NormalCharacter"/>
          <w:rFonts w:ascii="Times New Roman" w:eastAsia="仿宋_GB2312" w:hAnsi="Times New Roman"/>
          <w:sz w:val="28"/>
          <w:szCs w:val="28"/>
        </w:rPr>
        <w:tab/>
      </w:r>
      <w:r w:rsidRPr="00146051">
        <w:rPr>
          <w:rStyle w:val="NormalCharacter"/>
          <w:rFonts w:ascii="Times New Roman" w:eastAsia="仿宋_GB2312" w:hAnsi="Times New Roman"/>
          <w:sz w:val="28"/>
          <w:szCs w:val="28"/>
        </w:rPr>
        <w:t>设计图纸。涉及采用国际标准、境外工程建设消防技术标准，或者采用新技术、新工艺、新材料的消防设计图纸。</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t>（二）</w:t>
      </w:r>
      <w:r w:rsidR="00E33F5B" w:rsidRPr="00891B4A">
        <w:rPr>
          <w:rStyle w:val="NormalCharacter"/>
          <w:rFonts w:ascii="仿宋_GB2312" w:eastAsia="仿宋_GB2312" w:hAnsi="仿宋"/>
          <w:bCs/>
          <w:sz w:val="28"/>
          <w:szCs w:val="28"/>
        </w:rPr>
        <w:t>国家工程建设消防技术标准没有规定，必须采用国际标准或者境外工程建设消防技术标准的</w:t>
      </w:r>
      <w:r w:rsidRPr="00146051">
        <w:rPr>
          <w:rStyle w:val="NormalCharacter"/>
          <w:rFonts w:ascii="Times New Roman" w:eastAsia="仿宋_GB2312" w:hAnsi="Times New Roman"/>
          <w:sz w:val="28"/>
          <w:szCs w:val="28"/>
        </w:rPr>
        <w:t>，应提交设计采用的国际标准、境外工程建设消防技术标准的原文及中文翻译文本。</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t>（三）</w:t>
      </w:r>
      <w:r w:rsidR="00E20C1F" w:rsidRPr="00E20C1F">
        <w:rPr>
          <w:rStyle w:val="NormalCharacter"/>
          <w:rFonts w:ascii="Times New Roman" w:eastAsia="仿宋_GB2312" w:hAnsi="Times New Roman"/>
          <w:sz w:val="28"/>
          <w:szCs w:val="28"/>
        </w:rPr>
        <w:t>消防设计文件拟采用的新技术、新工艺、新材料不符合国家工程建设消防技术标准规定的</w:t>
      </w:r>
      <w:r w:rsidRPr="00146051">
        <w:rPr>
          <w:rStyle w:val="NormalCharacter"/>
          <w:rFonts w:ascii="Times New Roman" w:eastAsia="仿宋_GB2312" w:hAnsi="Times New Roman"/>
          <w:sz w:val="28"/>
          <w:szCs w:val="28"/>
        </w:rPr>
        <w:t>，采用新技术、新工艺的，应提交新技术、新工艺的说明；采用新材料的，应提交产品说明，包括新材料的产品标准文本（包括性能</w:t>
      </w:r>
      <w:r w:rsidRPr="00146051">
        <w:rPr>
          <w:rStyle w:val="NormalCharacter"/>
          <w:rFonts w:ascii="Times New Roman" w:eastAsia="仿宋_GB2312" w:hAnsi="Times New Roman"/>
          <w:sz w:val="28"/>
          <w:szCs w:val="28"/>
        </w:rPr>
        <w:t xml:space="preserve"> </w:t>
      </w:r>
      <w:r w:rsidRPr="00146051">
        <w:rPr>
          <w:rStyle w:val="NormalCharacter"/>
          <w:rFonts w:ascii="Times New Roman" w:eastAsia="仿宋_GB2312" w:hAnsi="Times New Roman"/>
          <w:sz w:val="28"/>
          <w:szCs w:val="28"/>
        </w:rPr>
        <w:t>参数等）。</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t>（四）应用实例。</w:t>
      </w:r>
      <w:r w:rsidR="00E33F5B" w:rsidRPr="00891B4A">
        <w:rPr>
          <w:rStyle w:val="NormalCharacter"/>
          <w:rFonts w:ascii="仿宋_GB2312" w:eastAsia="仿宋_GB2312" w:hAnsi="仿宋"/>
          <w:bCs/>
          <w:sz w:val="28"/>
          <w:szCs w:val="28"/>
        </w:rPr>
        <w:t>国家工程建设消防技术标准没有规定，必须采用国际标准或者境外工程建设消防技术标准的</w:t>
      </w:r>
      <w:r w:rsidRPr="00146051">
        <w:rPr>
          <w:rStyle w:val="NormalCharacter"/>
          <w:rFonts w:ascii="Times New Roman" w:eastAsia="仿宋_GB2312" w:hAnsi="Times New Roman"/>
          <w:sz w:val="28"/>
          <w:szCs w:val="28"/>
        </w:rPr>
        <w:t>，应提交两个以上、近年内采用国际标准或者境外工程建设消防技术标准在国内或国外类似工程应用情况的报告；</w:t>
      </w:r>
      <w:r w:rsidR="00E20C1F" w:rsidRPr="00E20C1F">
        <w:rPr>
          <w:rStyle w:val="NormalCharacter"/>
          <w:rFonts w:ascii="Times New Roman" w:eastAsia="仿宋_GB2312" w:hAnsi="Times New Roman"/>
          <w:sz w:val="28"/>
          <w:szCs w:val="28"/>
        </w:rPr>
        <w:t>消防设计文件拟采用的新技术、新工艺、新材料不符合国家工程建设消防技术标准规定的</w:t>
      </w:r>
      <w:r w:rsidRPr="00146051">
        <w:rPr>
          <w:rStyle w:val="NormalCharacter"/>
          <w:rFonts w:ascii="Times New Roman" w:eastAsia="仿宋_GB2312" w:hAnsi="Times New Roman"/>
          <w:sz w:val="28"/>
          <w:szCs w:val="28"/>
        </w:rPr>
        <w:t>，应提交采用新技术、新工艺、新材料在国内或国外类似工程应用情况的报告或中试（生产）试验研究情况报告等。</w:t>
      </w:r>
    </w:p>
    <w:p w:rsidR="005B564B" w:rsidRDefault="00146051" w:rsidP="00146051">
      <w:pPr>
        <w:spacing w:line="560" w:lineRule="exact"/>
        <w:ind w:firstLineChars="200" w:firstLine="560"/>
        <w:rPr>
          <w:rStyle w:val="NormalCharacter"/>
          <w:rFonts w:ascii="Times New Roman" w:eastAsia="仿宋_GB2312" w:hAnsi="Times New Roman"/>
          <w:sz w:val="28"/>
          <w:szCs w:val="28"/>
        </w:rPr>
      </w:pPr>
      <w:r w:rsidRPr="00146051">
        <w:rPr>
          <w:rStyle w:val="NormalCharacter"/>
          <w:rFonts w:ascii="Times New Roman" w:eastAsia="仿宋_GB2312" w:hAnsi="Times New Roman"/>
          <w:sz w:val="28"/>
          <w:szCs w:val="28"/>
        </w:rPr>
        <w:t>（五）</w:t>
      </w:r>
      <w:r w:rsidR="00E33F5B" w:rsidRPr="00891B4A">
        <w:rPr>
          <w:rStyle w:val="NormalCharacter"/>
          <w:rFonts w:ascii="仿宋_GB2312" w:eastAsia="仿宋_GB2312" w:hAnsi="仿宋"/>
          <w:bCs/>
          <w:sz w:val="28"/>
          <w:szCs w:val="28"/>
        </w:rPr>
        <w:t>国家工程建设消防技术标准没有规定，必须采用国际标准或者境外工程建设消防技术标准的</w:t>
      </w:r>
      <w:r w:rsidRPr="00146051">
        <w:rPr>
          <w:rStyle w:val="NormalCharacter"/>
          <w:rFonts w:ascii="Times New Roman" w:eastAsia="仿宋_GB2312" w:hAnsi="Times New Roman"/>
          <w:sz w:val="28"/>
          <w:szCs w:val="28"/>
        </w:rPr>
        <w:t>，建筑高度大于</w:t>
      </w:r>
      <w:r w:rsidRPr="00146051">
        <w:rPr>
          <w:rStyle w:val="NormalCharacter"/>
          <w:rFonts w:ascii="Times New Roman" w:eastAsia="仿宋_GB2312" w:hAnsi="Times New Roman"/>
          <w:sz w:val="28"/>
          <w:szCs w:val="28"/>
        </w:rPr>
        <w:t>250</w:t>
      </w:r>
      <w:r w:rsidRPr="00146051">
        <w:rPr>
          <w:rStyle w:val="NormalCharacter"/>
          <w:rFonts w:ascii="Times New Roman" w:eastAsia="仿宋_GB2312" w:hAnsi="Times New Roman"/>
          <w:sz w:val="28"/>
          <w:szCs w:val="28"/>
        </w:rPr>
        <w:t>米的建筑，除上述四项以外，还应当说明在符合国家工程建设消防技术标准的基础上，所采取的切实增强建筑火灾时自防自救能力的加强性消防设计措施。包</w:t>
      </w:r>
      <w:r w:rsidRPr="00146051">
        <w:rPr>
          <w:rStyle w:val="NormalCharacter"/>
          <w:rFonts w:ascii="Times New Roman" w:eastAsia="仿宋_GB2312" w:hAnsi="Times New Roman"/>
          <w:sz w:val="28"/>
          <w:szCs w:val="28"/>
        </w:rPr>
        <w:lastRenderedPageBreak/>
        <w:t>括：建筑构件耐火性能、外部平面布局、内部平面布置、安全疏散和避难、防火构造、建筑保温和外墙装饰防火性能、自动消防设施及灭火救援设施的配置及其可靠性、消防给水、消防电源及配电、建筑电气防火等内容。</w:t>
      </w:r>
    </w:p>
    <w:p w:rsidR="005B564B" w:rsidRDefault="0051305B" w:rsidP="00E07DCD">
      <w:pPr>
        <w:pStyle w:val="Heading5"/>
        <w:rPr>
          <w:rStyle w:val="NormalCharacter"/>
        </w:rPr>
      </w:pPr>
      <w:r>
        <w:rPr>
          <w:rStyle w:val="NormalCharacter"/>
        </w:rPr>
        <w:br w:type="page"/>
      </w:r>
    </w:p>
    <w:p w:rsidR="005B564B" w:rsidRDefault="0017494B" w:rsidP="0017494B">
      <w:pPr>
        <w:spacing w:line="360" w:lineRule="auto"/>
        <w:jc w:val="center"/>
        <w:rPr>
          <w:rStyle w:val="NormalCharacter"/>
          <w:rFonts w:ascii="黑体" w:eastAsia="黑体" w:hAnsi="黑体"/>
          <w:sz w:val="28"/>
          <w:szCs w:val="28"/>
        </w:rPr>
      </w:pPr>
      <w:r w:rsidRPr="0017494B">
        <w:rPr>
          <w:rStyle w:val="NormalCharacter"/>
          <w:rFonts w:ascii="黑体" w:eastAsia="黑体" w:hAnsi="黑体"/>
          <w:sz w:val="28"/>
          <w:szCs w:val="28"/>
        </w:rPr>
        <w:t>特殊建设工程消防设计审查申请表</w:t>
      </w:r>
    </w:p>
    <w:p w:rsidR="005B564B" w:rsidRDefault="0017494B" w:rsidP="0017494B">
      <w:pPr>
        <w:spacing w:line="360" w:lineRule="auto"/>
        <w:jc w:val="center"/>
        <w:rPr>
          <w:rStyle w:val="NormalCharacter"/>
          <w:rFonts w:ascii="宋体" w:hAnsi="宋体"/>
          <w:szCs w:val="21"/>
        </w:rPr>
      </w:pPr>
      <w:r w:rsidRPr="0017494B">
        <w:rPr>
          <w:rStyle w:val="NormalCharacter"/>
          <w:rFonts w:ascii="宋体" w:hAnsi="宋体"/>
          <w:szCs w:val="21"/>
        </w:rPr>
        <w:t>工程名称：</w:t>
      </w:r>
      <w:r w:rsidRPr="0017494B">
        <w:rPr>
          <w:rStyle w:val="NormalCharacter"/>
          <w:rFonts w:ascii="宋体" w:hAnsi="宋体"/>
          <w:szCs w:val="21"/>
        </w:rPr>
        <w:tab/>
      </w:r>
      <w:r w:rsidRPr="00BD74C9">
        <w:rPr>
          <w:rStyle w:val="NormalCharacter"/>
          <w:rFonts w:ascii="宋体" w:hAnsi="宋体"/>
          <w:color w:val="FF0000"/>
          <w:szCs w:val="21"/>
        </w:rPr>
        <w:t>XX</w:t>
      </w:r>
      <w:r w:rsidR="00E07DCD" w:rsidRPr="00BD74C9">
        <w:rPr>
          <w:rStyle w:val="NormalCharacter"/>
          <w:rFonts w:ascii="宋体" w:hAnsi="宋体"/>
          <w:color w:val="FF0000"/>
          <w:szCs w:val="21"/>
        </w:rPr>
        <w:t>大厦</w:t>
      </w:r>
      <w:r w:rsidR="00E07DCD">
        <w:rPr>
          <w:rStyle w:val="NormalCharacter"/>
          <w:rFonts w:ascii="宋体" w:hAnsi="宋体"/>
          <w:szCs w:val="21"/>
        </w:rPr>
        <w:t xml:space="preserve">   </w:t>
      </w:r>
      <w:r w:rsidRPr="0017494B">
        <w:rPr>
          <w:rStyle w:val="NormalCharacter"/>
          <w:rFonts w:ascii="宋体" w:hAnsi="宋体"/>
          <w:szCs w:val="21"/>
        </w:rPr>
        <w:t>（印章）</w:t>
      </w:r>
      <w:r w:rsidR="00E07DCD">
        <w:rPr>
          <w:rStyle w:val="NormalCharacter"/>
          <w:rFonts w:ascii="宋体" w:hAnsi="宋体"/>
          <w:szCs w:val="21"/>
        </w:rPr>
        <w:t xml:space="preserve">  </w:t>
      </w:r>
      <w:r w:rsidRPr="0017494B">
        <w:rPr>
          <w:rStyle w:val="NormalCharacter"/>
          <w:rFonts w:ascii="宋体" w:hAnsi="宋体"/>
          <w:szCs w:val="21"/>
        </w:rPr>
        <w:tab/>
      </w:r>
      <w:r>
        <w:rPr>
          <w:rStyle w:val="NormalCharacter"/>
          <w:rFonts w:ascii="宋体" w:hAnsi="宋体"/>
          <w:szCs w:val="21"/>
        </w:rPr>
        <w:t xml:space="preserve">    </w:t>
      </w:r>
      <w:r w:rsidRPr="0017494B">
        <w:rPr>
          <w:rStyle w:val="NormalCharacter"/>
          <w:rFonts w:ascii="宋体" w:hAnsi="宋体"/>
          <w:szCs w:val="21"/>
        </w:rPr>
        <w:t>申请日期：</w:t>
      </w:r>
      <w:r w:rsidRPr="00BD74C9">
        <w:rPr>
          <w:rStyle w:val="NormalCharacter"/>
          <w:rFonts w:ascii="宋体" w:hAnsi="宋体"/>
          <w:color w:val="FF0000"/>
          <w:szCs w:val="21"/>
        </w:rPr>
        <w:t>20XX</w:t>
      </w:r>
      <w:r w:rsidRPr="0017494B">
        <w:rPr>
          <w:rStyle w:val="NormalCharacter"/>
          <w:rFonts w:ascii="宋体" w:hAnsi="宋体"/>
          <w:szCs w:val="21"/>
        </w:rPr>
        <w:t>年</w:t>
      </w:r>
      <w:r w:rsidRPr="00BD74C9">
        <w:rPr>
          <w:rStyle w:val="NormalCharacter"/>
          <w:rFonts w:ascii="宋体" w:hAnsi="宋体"/>
          <w:color w:val="FF0000"/>
          <w:szCs w:val="21"/>
        </w:rPr>
        <w:t>XX</w:t>
      </w:r>
      <w:r w:rsidRPr="0017494B">
        <w:rPr>
          <w:rStyle w:val="NormalCharacter"/>
          <w:rFonts w:ascii="宋体" w:hAnsi="宋体"/>
          <w:szCs w:val="21"/>
        </w:rPr>
        <w:t>月</w:t>
      </w:r>
      <w:r w:rsidRPr="00BD74C9">
        <w:rPr>
          <w:rStyle w:val="NormalCharacter"/>
          <w:rFonts w:ascii="宋体" w:hAnsi="宋体"/>
          <w:color w:val="FF0000"/>
          <w:szCs w:val="21"/>
        </w:rPr>
        <w:t>XX</w:t>
      </w:r>
      <w:r w:rsidRPr="0017494B">
        <w:rPr>
          <w:rStyle w:val="NormalCharacter"/>
          <w:rFonts w:ascii="宋体" w:hAnsi="宋体"/>
          <w:szCs w:val="21"/>
        </w:rPr>
        <w:t>日</w:t>
      </w:r>
    </w:p>
    <w:tbl>
      <w:tblPr>
        <w:tblW w:w="99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FFFF"/>
      </w:tblPr>
      <w:tblGrid>
        <w:gridCol w:w="1864"/>
        <w:gridCol w:w="651"/>
        <w:gridCol w:w="130"/>
        <w:gridCol w:w="781"/>
        <w:gridCol w:w="544"/>
        <w:gridCol w:w="802"/>
        <w:gridCol w:w="497"/>
        <w:gridCol w:w="436"/>
        <w:gridCol w:w="524"/>
        <w:gridCol w:w="531"/>
        <w:gridCol w:w="397"/>
        <w:gridCol w:w="536"/>
        <w:gridCol w:w="524"/>
        <w:gridCol w:w="834"/>
        <w:gridCol w:w="889"/>
      </w:tblGrid>
      <w:tr w:rsidR="005B564B">
        <w:trPr>
          <w:trHeight w:val="202"/>
        </w:trPr>
        <w:tc>
          <w:tcPr>
            <w:tcW w:w="1864" w:type="dxa"/>
            <w:tcBorders>
              <w:top w:val="single" w:sz="4" w:space="0" w:color="000000"/>
              <w:left w:val="single" w:sz="4" w:space="0" w:color="000000"/>
              <w:bottom w:val="single" w:sz="4" w:space="0" w:color="000000"/>
              <w:right w:val="single" w:sz="4" w:space="0" w:color="000000"/>
            </w:tcBorders>
            <w:vAlign w:val="center"/>
          </w:tcPr>
          <w:p w:rsidR="005B564B" w:rsidRDefault="00E07DCD" w:rsidP="0037301B">
            <w:pPr>
              <w:pStyle w:val="UserStyle4"/>
              <w:spacing w:before="123"/>
              <w:ind w:left="129" w:right="125"/>
              <w:jc w:val="center"/>
              <w:rPr>
                <w:rStyle w:val="NormalCharacter"/>
                <w:sz w:val="21"/>
              </w:rPr>
            </w:pPr>
            <w:r>
              <w:rPr>
                <w:rStyle w:val="NormalCharacter"/>
                <w:sz w:val="21"/>
              </w:rPr>
              <w:t>建设单位</w:t>
            </w:r>
          </w:p>
        </w:tc>
        <w:tc>
          <w:tcPr>
            <w:tcW w:w="2106" w:type="dxa"/>
            <w:gridSpan w:val="4"/>
            <w:tcBorders>
              <w:top w:val="single" w:sz="4" w:space="0" w:color="000000"/>
              <w:left w:val="single" w:sz="4" w:space="0" w:color="000000"/>
              <w:bottom w:val="single" w:sz="4" w:space="0" w:color="000000"/>
              <w:right w:val="single" w:sz="4" w:space="0" w:color="000000"/>
            </w:tcBorders>
            <w:vAlign w:val="center"/>
          </w:tcPr>
          <w:p w:rsidR="005B564B" w:rsidRDefault="00E07DCD" w:rsidP="0037301B">
            <w:pPr>
              <w:pStyle w:val="UserStyle4"/>
              <w:jc w:val="center"/>
              <w:rPr>
                <w:rStyle w:val="NormalCharacter"/>
                <w:rFonts w:ascii="Times New Roman"/>
                <w:color w:val="FF0000"/>
                <w:sz w:val="20"/>
              </w:rPr>
            </w:pPr>
            <w:r w:rsidRPr="00BD74C9">
              <w:rPr>
                <w:rStyle w:val="NormalCharacter"/>
                <w:color w:val="FF0000"/>
                <w:szCs w:val="21"/>
              </w:rPr>
              <w:t>日照XX有限公司</w:t>
            </w:r>
          </w:p>
        </w:tc>
        <w:tc>
          <w:tcPr>
            <w:tcW w:w="1299"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E07DCD" w:rsidP="0037301B">
            <w:pPr>
              <w:pStyle w:val="UserStyle4"/>
              <w:spacing w:before="123"/>
              <w:ind w:left="251"/>
              <w:jc w:val="center"/>
              <w:rPr>
                <w:rStyle w:val="NormalCharacter"/>
                <w:sz w:val="21"/>
              </w:rPr>
            </w:pPr>
            <w:r>
              <w:rPr>
                <w:rStyle w:val="NormalCharacter"/>
                <w:sz w:val="21"/>
              </w:rPr>
              <w:t>联系人</w:t>
            </w:r>
          </w:p>
        </w:tc>
        <w:tc>
          <w:tcPr>
            <w:tcW w:w="1888" w:type="dxa"/>
            <w:gridSpan w:val="4"/>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jc w:val="center"/>
              <w:rPr>
                <w:rStyle w:val="NormalCharacter"/>
                <w:rFonts w:ascii="Times New Roman"/>
                <w:sz w:val="20"/>
              </w:rPr>
            </w:pPr>
            <w:r w:rsidRPr="00BD74C9">
              <w:rPr>
                <w:rStyle w:val="NormalCharacter"/>
                <w:color w:val="FF0000"/>
                <w:szCs w:val="21"/>
              </w:rPr>
              <w:t>XXX</w:t>
            </w: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E07DCD" w:rsidP="0037301B">
            <w:pPr>
              <w:pStyle w:val="UserStyle4"/>
              <w:spacing w:before="123"/>
              <w:ind w:left="145"/>
              <w:jc w:val="center"/>
              <w:rPr>
                <w:rStyle w:val="NormalCharacter"/>
                <w:sz w:val="21"/>
              </w:rPr>
            </w:pPr>
            <w:r>
              <w:rPr>
                <w:rStyle w:val="NormalCharacter"/>
                <w:sz w:val="21"/>
              </w:rPr>
              <w:t>联系电话</w:t>
            </w:r>
          </w:p>
        </w:tc>
        <w:tc>
          <w:tcPr>
            <w:tcW w:w="1723"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BD74C9" w:rsidP="0037301B">
            <w:pPr>
              <w:pStyle w:val="UserStyle4"/>
              <w:jc w:val="center"/>
              <w:rPr>
                <w:rStyle w:val="NormalCharacter"/>
                <w:rFonts w:ascii="Times New Roman"/>
                <w:sz w:val="20"/>
              </w:rPr>
            </w:pPr>
            <w:r w:rsidRPr="00CF6032">
              <w:rPr>
                <w:rStyle w:val="NormalCharacter"/>
                <w:rFonts w:ascii="Times New Roman"/>
                <w:color w:val="FF0000"/>
                <w:sz w:val="20"/>
              </w:rPr>
              <w:t>1</w:t>
            </w:r>
            <w:r w:rsidRPr="00BD74C9">
              <w:rPr>
                <w:rStyle w:val="NormalCharacter"/>
                <w:color w:val="FF0000"/>
                <w:szCs w:val="21"/>
              </w:rPr>
              <w:t>XXXXXXXXXX</w:t>
            </w:r>
          </w:p>
        </w:tc>
      </w:tr>
      <w:tr w:rsidR="005B564B">
        <w:trPr>
          <w:trHeight w:val="352"/>
        </w:trPr>
        <w:tc>
          <w:tcPr>
            <w:tcW w:w="1864" w:type="dxa"/>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spacing w:before="9"/>
              <w:jc w:val="center"/>
              <w:rPr>
                <w:rStyle w:val="NormalCharacter"/>
              </w:rPr>
            </w:pPr>
          </w:p>
          <w:p w:rsidR="005B564B" w:rsidRDefault="0037301B" w:rsidP="0037301B">
            <w:pPr>
              <w:pStyle w:val="UserStyle4"/>
              <w:ind w:left="129" w:right="125"/>
              <w:jc w:val="center"/>
              <w:rPr>
                <w:rStyle w:val="NormalCharacter"/>
                <w:sz w:val="21"/>
              </w:rPr>
            </w:pPr>
            <w:r>
              <w:rPr>
                <w:rStyle w:val="NormalCharacter"/>
                <w:sz w:val="21"/>
              </w:rPr>
              <w:t>工程地址</w:t>
            </w:r>
          </w:p>
        </w:tc>
        <w:tc>
          <w:tcPr>
            <w:tcW w:w="2106" w:type="dxa"/>
            <w:gridSpan w:val="4"/>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snapToGrid w:val="0"/>
              <w:spacing w:line="360" w:lineRule="auto"/>
              <w:jc w:val="center"/>
              <w:rPr>
                <w:rStyle w:val="NormalCharacter"/>
                <w:rFonts w:ascii="宋体" w:hAnsi="宋体"/>
                <w:szCs w:val="21"/>
              </w:rPr>
            </w:pPr>
            <w:r w:rsidRPr="0037301B">
              <w:rPr>
                <w:rStyle w:val="NormalCharacter"/>
                <w:rFonts w:ascii="宋体" w:hAnsi="宋体"/>
                <w:color w:val="FF0000"/>
                <w:kern w:val="0"/>
                <w:sz w:val="22"/>
                <w:szCs w:val="21"/>
                <w:lang w:val="zh-CN" w:bidi="zh-CN"/>
              </w:rPr>
              <w:t>XX 区（县）XX路X号</w:t>
            </w:r>
          </w:p>
        </w:tc>
        <w:tc>
          <w:tcPr>
            <w:tcW w:w="1299"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spacing w:before="9"/>
              <w:jc w:val="center"/>
              <w:rPr>
                <w:rStyle w:val="NormalCharacter"/>
              </w:rPr>
            </w:pPr>
          </w:p>
          <w:p w:rsidR="005B564B" w:rsidRDefault="0037301B" w:rsidP="0037301B">
            <w:pPr>
              <w:pStyle w:val="UserStyle4"/>
              <w:tabs>
                <w:tab w:val="left" w:pos="729"/>
              </w:tabs>
              <w:ind w:left="203"/>
              <w:jc w:val="center"/>
              <w:rPr>
                <w:rStyle w:val="NormalCharacter"/>
                <w:sz w:val="21"/>
              </w:rPr>
            </w:pPr>
            <w:r>
              <w:rPr>
                <w:rStyle w:val="NormalCharacter"/>
                <w:sz w:val="21"/>
              </w:rPr>
              <w:t>类</w:t>
            </w:r>
            <w:r>
              <w:rPr>
                <w:rStyle w:val="NormalCharacter"/>
                <w:sz w:val="21"/>
              </w:rPr>
              <w:tab/>
              <w:t>别</w:t>
            </w:r>
          </w:p>
        </w:tc>
        <w:tc>
          <w:tcPr>
            <w:tcW w:w="4671" w:type="dxa"/>
            <w:gridSpan w:val="8"/>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tabs>
                <w:tab w:val="left" w:pos="950"/>
              </w:tabs>
              <w:spacing w:before="111"/>
              <w:ind w:left="5"/>
              <w:jc w:val="center"/>
              <w:rPr>
                <w:rStyle w:val="NormalCharacter"/>
                <w:sz w:val="21"/>
              </w:rPr>
            </w:pPr>
            <w:r w:rsidRPr="0037301B">
              <w:rPr>
                <w:rStyle w:val="NormalCharacter"/>
                <w:i/>
                <w:color w:val="FF0000"/>
                <w:sz w:val="21"/>
              </w:rPr>
              <w:t>√</w:t>
            </w:r>
            <w:r>
              <w:rPr>
                <w:rStyle w:val="NormalCharacter"/>
                <w:sz w:val="21"/>
              </w:rPr>
              <w:t>新建</w:t>
            </w:r>
            <w:r>
              <w:rPr>
                <w:rStyle w:val="NormalCharacter"/>
                <w:sz w:val="21"/>
              </w:rPr>
              <w:tab/>
              <w:t>□扩建</w:t>
            </w:r>
          </w:p>
          <w:p w:rsidR="005B564B" w:rsidRDefault="0037301B" w:rsidP="0037301B">
            <w:pPr>
              <w:pStyle w:val="UserStyle4"/>
              <w:spacing w:before="91"/>
              <w:ind w:left="113"/>
              <w:jc w:val="center"/>
              <w:rPr>
                <w:rStyle w:val="NormalCharacter"/>
                <w:sz w:val="21"/>
              </w:rPr>
            </w:pPr>
            <w:r>
              <w:rPr>
                <w:rStyle w:val="NormalCharacter"/>
                <w:sz w:val="21"/>
              </w:rPr>
              <w:t>□改建（装饰装修、改变用途、建筑保温）</w:t>
            </w:r>
          </w:p>
        </w:tc>
      </w:tr>
      <w:tr w:rsidR="005B564B">
        <w:trPr>
          <w:trHeight w:val="322"/>
        </w:trPr>
        <w:tc>
          <w:tcPr>
            <w:tcW w:w="2515"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line="360" w:lineRule="exact"/>
              <w:ind w:left="220" w:right="141"/>
              <w:jc w:val="center"/>
              <w:rPr>
                <w:rStyle w:val="NormalCharacter"/>
                <w:sz w:val="21"/>
              </w:rPr>
            </w:pPr>
            <w:r>
              <w:rPr>
                <w:rStyle w:val="NormalCharacter"/>
                <w:sz w:val="21"/>
              </w:rPr>
              <w:t>建设工程规划许可文件（依法需办理的）</w:t>
            </w:r>
          </w:p>
        </w:tc>
        <w:tc>
          <w:tcPr>
            <w:tcW w:w="1455" w:type="dxa"/>
            <w:gridSpan w:val="3"/>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jc w:val="center"/>
              <w:rPr>
                <w:rStyle w:val="NormalCharacter"/>
                <w:rFonts w:ascii="Times New Roman"/>
                <w:color w:val="FF0000"/>
                <w:sz w:val="20"/>
              </w:rPr>
            </w:pPr>
            <w:r w:rsidRPr="0037301B">
              <w:rPr>
                <w:rStyle w:val="NormalCharacter"/>
                <w:rFonts w:ascii="Times New Roman"/>
                <w:color w:val="FF0000"/>
                <w:sz w:val="20"/>
              </w:rPr>
              <w:t>编号</w:t>
            </w:r>
            <w:r>
              <w:rPr>
                <w:rStyle w:val="NormalCharacter"/>
                <w:rFonts w:ascii="Times New Roman"/>
                <w:color w:val="FF0000"/>
                <w:sz w:val="20"/>
              </w:rPr>
              <w:t>：</w:t>
            </w:r>
            <w:r w:rsidRPr="0037301B">
              <w:rPr>
                <w:rStyle w:val="NormalCharacter"/>
                <w:color w:val="FF0000"/>
                <w:szCs w:val="21"/>
              </w:rPr>
              <w:t>XX</w:t>
            </w:r>
          </w:p>
        </w:tc>
        <w:tc>
          <w:tcPr>
            <w:tcW w:w="2790" w:type="dxa"/>
            <w:gridSpan w:val="5"/>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line="360" w:lineRule="exact"/>
              <w:ind w:left="839" w:right="55" w:hanging="732"/>
              <w:jc w:val="center"/>
              <w:rPr>
                <w:rStyle w:val="NormalCharacter"/>
                <w:sz w:val="21"/>
              </w:rPr>
            </w:pPr>
            <w:r>
              <w:rPr>
                <w:rStyle w:val="NormalCharacter"/>
                <w:sz w:val="21"/>
              </w:rPr>
              <w:t>临时性建筑批准文件（依法需办理的）</w:t>
            </w:r>
          </w:p>
        </w:tc>
        <w:tc>
          <w:tcPr>
            <w:tcW w:w="3180" w:type="dxa"/>
            <w:gridSpan w:val="5"/>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jc w:val="center"/>
              <w:rPr>
                <w:rStyle w:val="NormalCharacter"/>
                <w:rFonts w:ascii="Times New Roman"/>
                <w:color w:val="FF0000"/>
                <w:sz w:val="20"/>
              </w:rPr>
            </w:pPr>
            <w:r w:rsidRPr="0037301B">
              <w:rPr>
                <w:rStyle w:val="NormalCharacter"/>
                <w:rFonts w:ascii="Times New Roman"/>
                <w:color w:val="FF0000"/>
                <w:sz w:val="20"/>
              </w:rPr>
              <w:t>编号</w:t>
            </w:r>
            <w:r>
              <w:rPr>
                <w:rStyle w:val="NormalCharacter"/>
                <w:rFonts w:ascii="Times New Roman"/>
                <w:color w:val="FF0000"/>
                <w:sz w:val="20"/>
              </w:rPr>
              <w:t>：</w:t>
            </w:r>
            <w:r w:rsidRPr="0037301B">
              <w:rPr>
                <w:rStyle w:val="NormalCharacter"/>
                <w:color w:val="FF0000"/>
                <w:szCs w:val="21"/>
              </w:rPr>
              <w:t>XX</w:t>
            </w:r>
          </w:p>
        </w:tc>
      </w:tr>
      <w:tr w:rsidR="005B564B">
        <w:trPr>
          <w:trHeight w:val="322"/>
        </w:trPr>
        <w:tc>
          <w:tcPr>
            <w:tcW w:w="2515"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spacing w:before="1"/>
              <w:jc w:val="center"/>
              <w:rPr>
                <w:rStyle w:val="NormalCharacter"/>
                <w:sz w:val="20"/>
              </w:rPr>
            </w:pPr>
          </w:p>
          <w:p w:rsidR="005B564B" w:rsidRDefault="0037301B" w:rsidP="0037301B">
            <w:pPr>
              <w:pStyle w:val="UserStyle4"/>
              <w:ind w:left="500"/>
              <w:jc w:val="center"/>
              <w:rPr>
                <w:rStyle w:val="NormalCharacter"/>
                <w:sz w:val="21"/>
              </w:rPr>
            </w:pPr>
            <w:r>
              <w:rPr>
                <w:rStyle w:val="NormalCharacter"/>
                <w:sz w:val="21"/>
              </w:rPr>
              <w:t>特殊消防设计</w:t>
            </w:r>
          </w:p>
        </w:tc>
        <w:tc>
          <w:tcPr>
            <w:tcW w:w="1455" w:type="dxa"/>
            <w:gridSpan w:val="3"/>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tabs>
                <w:tab w:val="left" w:pos="1062"/>
              </w:tabs>
              <w:ind w:left="328"/>
              <w:rPr>
                <w:rStyle w:val="NormalCharacter"/>
                <w:sz w:val="21"/>
              </w:rPr>
            </w:pPr>
            <w:r w:rsidRPr="0037301B">
              <w:rPr>
                <w:rStyle w:val="NormalCharacter"/>
                <w:color w:val="FF0000"/>
                <w:sz w:val="21"/>
              </w:rPr>
              <w:t>√</w:t>
            </w:r>
            <w:r>
              <w:rPr>
                <w:rStyle w:val="NormalCharacter"/>
                <w:sz w:val="21"/>
              </w:rPr>
              <w:t>是</w:t>
            </w:r>
          </w:p>
          <w:p w:rsidR="005B564B" w:rsidRDefault="0037301B" w:rsidP="0037301B">
            <w:pPr>
              <w:pStyle w:val="UserStyle4"/>
              <w:tabs>
                <w:tab w:val="left" w:pos="1062"/>
              </w:tabs>
              <w:ind w:left="328"/>
              <w:rPr>
                <w:rStyle w:val="NormalCharacter"/>
                <w:sz w:val="21"/>
              </w:rPr>
            </w:pPr>
            <w:r>
              <w:rPr>
                <w:rStyle w:val="NormalCharacter"/>
                <w:sz w:val="21"/>
              </w:rPr>
              <w:t>□否</w:t>
            </w:r>
          </w:p>
        </w:tc>
        <w:tc>
          <w:tcPr>
            <w:tcW w:w="2790" w:type="dxa"/>
            <w:gridSpan w:val="5"/>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77"/>
              <w:ind w:left="162"/>
              <w:jc w:val="center"/>
              <w:rPr>
                <w:rStyle w:val="NormalCharacter"/>
                <w:sz w:val="21"/>
              </w:rPr>
            </w:pPr>
            <w:r>
              <w:rPr>
                <w:rStyle w:val="NormalCharacter"/>
                <w:sz w:val="21"/>
              </w:rPr>
              <w:t>建筑高度大于 250m 的建筑</w:t>
            </w:r>
          </w:p>
          <w:p w:rsidR="005B564B" w:rsidRDefault="0037301B" w:rsidP="0037301B">
            <w:pPr>
              <w:pStyle w:val="UserStyle4"/>
              <w:spacing w:before="91" w:line="263" w:lineRule="exact"/>
              <w:ind w:left="215"/>
              <w:jc w:val="center"/>
              <w:rPr>
                <w:rStyle w:val="NormalCharacter"/>
                <w:sz w:val="21"/>
              </w:rPr>
            </w:pPr>
            <w:r>
              <w:rPr>
                <w:rStyle w:val="NormalCharacter"/>
                <w:sz w:val="21"/>
              </w:rPr>
              <w:t>采取加强性消防设计措施</w:t>
            </w:r>
          </w:p>
        </w:tc>
        <w:tc>
          <w:tcPr>
            <w:tcW w:w="3180" w:type="dxa"/>
            <w:gridSpan w:val="5"/>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spacing w:before="1"/>
              <w:jc w:val="center"/>
              <w:rPr>
                <w:rStyle w:val="NormalCharacter"/>
                <w:sz w:val="20"/>
              </w:rPr>
            </w:pPr>
          </w:p>
          <w:p w:rsidR="005B564B" w:rsidRDefault="0037301B" w:rsidP="0037301B">
            <w:pPr>
              <w:pStyle w:val="UserStyle4"/>
              <w:tabs>
                <w:tab w:val="left" w:pos="1856"/>
              </w:tabs>
              <w:ind w:left="1122"/>
              <w:jc w:val="center"/>
              <w:rPr>
                <w:rStyle w:val="NormalCharacter"/>
                <w:sz w:val="21"/>
              </w:rPr>
            </w:pPr>
            <w:r>
              <w:rPr>
                <w:rStyle w:val="NormalCharacter"/>
                <w:sz w:val="21"/>
              </w:rPr>
              <w:t>□是</w:t>
            </w:r>
            <w:r>
              <w:rPr>
                <w:rStyle w:val="NormalCharacter"/>
                <w:sz w:val="21"/>
              </w:rPr>
              <w:tab/>
            </w:r>
            <w:r w:rsidR="00ED10A5" w:rsidRPr="0037301B">
              <w:rPr>
                <w:rStyle w:val="NormalCharacter"/>
                <w:color w:val="FF0000"/>
                <w:sz w:val="21"/>
              </w:rPr>
              <w:t>√</w:t>
            </w:r>
            <w:r>
              <w:rPr>
                <w:rStyle w:val="NormalCharacter"/>
                <w:sz w:val="21"/>
              </w:rPr>
              <w:t>否</w:t>
            </w:r>
          </w:p>
        </w:tc>
      </w:tr>
      <w:tr w:rsidR="005B564B">
        <w:trPr>
          <w:trHeight w:val="183"/>
        </w:trPr>
        <w:tc>
          <w:tcPr>
            <w:tcW w:w="2515"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101"/>
              <w:ind w:left="186"/>
              <w:jc w:val="center"/>
              <w:rPr>
                <w:rStyle w:val="NormalCharacter"/>
                <w:sz w:val="21"/>
              </w:rPr>
            </w:pPr>
            <w:r>
              <w:rPr>
                <w:rStyle w:val="NormalCharacter"/>
                <w:sz w:val="21"/>
              </w:rPr>
              <w:t>工程投资额（万元）</w:t>
            </w:r>
          </w:p>
        </w:tc>
        <w:tc>
          <w:tcPr>
            <w:tcW w:w="1455" w:type="dxa"/>
            <w:gridSpan w:val="3"/>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jc w:val="center"/>
              <w:rPr>
                <w:rStyle w:val="NormalCharacter"/>
                <w:rFonts w:ascii="Times New Roman"/>
                <w:sz w:val="20"/>
              </w:rPr>
            </w:pPr>
            <w:r w:rsidRPr="0037301B">
              <w:rPr>
                <w:rStyle w:val="NormalCharacter"/>
                <w:color w:val="FF0000"/>
                <w:szCs w:val="21"/>
              </w:rPr>
              <w:t>12000</w:t>
            </w:r>
          </w:p>
        </w:tc>
        <w:tc>
          <w:tcPr>
            <w:tcW w:w="2790" w:type="dxa"/>
            <w:gridSpan w:val="5"/>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101"/>
              <w:ind w:left="551"/>
              <w:jc w:val="center"/>
              <w:rPr>
                <w:rStyle w:val="NormalCharacter"/>
                <w:sz w:val="21"/>
              </w:rPr>
            </w:pPr>
            <w:r>
              <w:rPr>
                <w:rStyle w:val="NormalCharacter"/>
                <w:spacing w:val="-1"/>
                <w:w w:val="99"/>
                <w:sz w:val="21"/>
              </w:rPr>
              <w:t>总建筑面积</w:t>
            </w:r>
            <w:r>
              <w:rPr>
                <w:rStyle w:val="NormalCharacter"/>
                <w:spacing w:val="2"/>
                <w:w w:val="99"/>
                <w:sz w:val="21"/>
              </w:rPr>
              <w:t>（</w:t>
            </w:r>
            <w:r>
              <w:rPr>
                <w:rStyle w:val="NormalCharacter"/>
                <w:spacing w:val="-2"/>
                <w:w w:val="99"/>
                <w:sz w:val="21"/>
              </w:rPr>
              <w:t>m</w:t>
            </w:r>
            <w:r>
              <w:rPr>
                <w:rStyle w:val="NormalCharacter"/>
                <w:spacing w:val="-1"/>
                <w:w w:val="106"/>
                <w:position w:val="10"/>
                <w:sz w:val="10"/>
              </w:rPr>
              <w:t>2</w:t>
            </w:r>
            <w:r>
              <w:rPr>
                <w:rStyle w:val="NormalCharacter"/>
                <w:w w:val="99"/>
                <w:sz w:val="21"/>
              </w:rPr>
              <w:t>）</w:t>
            </w:r>
          </w:p>
        </w:tc>
        <w:tc>
          <w:tcPr>
            <w:tcW w:w="3180" w:type="dxa"/>
            <w:gridSpan w:val="5"/>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jc w:val="center"/>
              <w:rPr>
                <w:rStyle w:val="NormalCharacter"/>
                <w:rFonts w:ascii="Times New Roman"/>
                <w:sz w:val="20"/>
              </w:rPr>
            </w:pPr>
            <w:r w:rsidRPr="0037301B">
              <w:rPr>
                <w:rStyle w:val="NormalCharacter"/>
                <w:color w:val="FF0000"/>
                <w:szCs w:val="21"/>
              </w:rPr>
              <w:t>29000</w:t>
            </w:r>
          </w:p>
        </w:tc>
      </w:tr>
      <w:tr w:rsidR="005B564B">
        <w:trPr>
          <w:trHeight w:val="251"/>
        </w:trPr>
        <w:tc>
          <w:tcPr>
            <w:tcW w:w="3970" w:type="dxa"/>
            <w:gridSpan w:val="5"/>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154"/>
              <w:ind w:left="565"/>
              <w:jc w:val="center"/>
              <w:rPr>
                <w:rStyle w:val="NormalCharacter"/>
                <w:sz w:val="21"/>
              </w:rPr>
            </w:pPr>
            <w:r>
              <w:rPr>
                <w:rStyle w:val="NormalCharacter"/>
                <w:sz w:val="21"/>
              </w:rPr>
              <w:t>特殊建设工程情形（详见背面）</w:t>
            </w:r>
          </w:p>
        </w:tc>
        <w:tc>
          <w:tcPr>
            <w:tcW w:w="5970" w:type="dxa"/>
            <w:gridSpan w:val="10"/>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13"/>
              <w:ind w:left="154" w:right="148"/>
              <w:jc w:val="center"/>
              <w:rPr>
                <w:rStyle w:val="NormalCharacter"/>
                <w:sz w:val="21"/>
              </w:rPr>
            </w:pPr>
            <w:r>
              <w:rPr>
                <w:rStyle w:val="NormalCharacter"/>
                <w:sz w:val="21"/>
              </w:rPr>
              <w:t>□（一）□（二）□（三） □（四） □（五） □（六）</w:t>
            </w:r>
          </w:p>
          <w:p w:rsidR="005B564B" w:rsidRDefault="0037301B" w:rsidP="0037301B">
            <w:pPr>
              <w:pStyle w:val="UserStyle4"/>
              <w:spacing w:before="12" w:line="246" w:lineRule="exact"/>
              <w:ind w:left="156" w:right="148"/>
              <w:jc w:val="center"/>
              <w:rPr>
                <w:rStyle w:val="NormalCharacter"/>
                <w:sz w:val="21"/>
              </w:rPr>
            </w:pPr>
            <w:r>
              <w:rPr>
                <w:rStyle w:val="NormalCharacter"/>
                <w:sz w:val="21"/>
              </w:rPr>
              <w:t>□（七）□（八）□（九） □（十） □（十一）</w:t>
            </w:r>
            <w:r w:rsidR="00ED10A5" w:rsidRPr="0037301B">
              <w:rPr>
                <w:rStyle w:val="NormalCharacter"/>
                <w:color w:val="FF0000"/>
                <w:sz w:val="21"/>
              </w:rPr>
              <w:t>√</w:t>
            </w:r>
            <w:r>
              <w:rPr>
                <w:rStyle w:val="NormalCharacter"/>
                <w:sz w:val="21"/>
              </w:rPr>
              <w:t>（十二）</w:t>
            </w:r>
          </w:p>
        </w:tc>
      </w:tr>
      <w:tr w:rsidR="005B564B">
        <w:trPr>
          <w:trHeight w:val="251"/>
        </w:trPr>
        <w:tc>
          <w:tcPr>
            <w:tcW w:w="2515"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153"/>
              <w:ind w:left="709"/>
              <w:jc w:val="center"/>
              <w:rPr>
                <w:rStyle w:val="NormalCharacter"/>
                <w:sz w:val="21"/>
              </w:rPr>
            </w:pPr>
            <w:r>
              <w:rPr>
                <w:rStyle w:val="NormalCharacter"/>
                <w:sz w:val="21"/>
              </w:rPr>
              <w:t>单位类别</w:t>
            </w:r>
          </w:p>
        </w:tc>
        <w:tc>
          <w:tcPr>
            <w:tcW w:w="1455" w:type="dxa"/>
            <w:gridSpan w:val="3"/>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153"/>
              <w:ind w:left="486"/>
              <w:jc w:val="center"/>
              <w:rPr>
                <w:rStyle w:val="NormalCharacter"/>
                <w:sz w:val="21"/>
              </w:rPr>
            </w:pPr>
            <w:r>
              <w:rPr>
                <w:rStyle w:val="NormalCharacter"/>
                <w:sz w:val="21"/>
              </w:rPr>
              <w:t>单位名称</w:t>
            </w:r>
          </w:p>
        </w:tc>
        <w:tc>
          <w:tcPr>
            <w:tcW w:w="1299"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153"/>
              <w:ind w:left="145"/>
              <w:jc w:val="center"/>
              <w:rPr>
                <w:rStyle w:val="NormalCharacter"/>
                <w:sz w:val="21"/>
              </w:rPr>
            </w:pPr>
            <w:r>
              <w:rPr>
                <w:rStyle w:val="NormalCharacter"/>
                <w:sz w:val="21"/>
              </w:rPr>
              <w:t>资质等级</w:t>
            </w:r>
          </w:p>
        </w:tc>
        <w:tc>
          <w:tcPr>
            <w:tcW w:w="1491" w:type="dxa"/>
            <w:gridSpan w:val="3"/>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14"/>
              <w:ind w:left="145" w:right="138"/>
              <w:jc w:val="center"/>
              <w:rPr>
                <w:rStyle w:val="NormalCharacter"/>
                <w:sz w:val="21"/>
              </w:rPr>
            </w:pPr>
            <w:r>
              <w:rPr>
                <w:rStyle w:val="NormalCharacter"/>
                <w:sz w:val="21"/>
              </w:rPr>
              <w:t>法定代表人</w:t>
            </w:r>
          </w:p>
          <w:p w:rsidR="005B564B" w:rsidRDefault="0037301B" w:rsidP="0037301B">
            <w:pPr>
              <w:pStyle w:val="UserStyle4"/>
              <w:spacing w:before="12" w:line="245" w:lineRule="exact"/>
              <w:ind w:left="145" w:right="140"/>
              <w:jc w:val="center"/>
              <w:rPr>
                <w:rStyle w:val="NormalCharacter"/>
                <w:sz w:val="21"/>
              </w:rPr>
            </w:pPr>
            <w:r>
              <w:rPr>
                <w:rStyle w:val="NormalCharacter"/>
                <w:sz w:val="21"/>
              </w:rPr>
              <w:t>（身份证号）</w:t>
            </w:r>
          </w:p>
        </w:tc>
        <w:tc>
          <w:tcPr>
            <w:tcW w:w="1457" w:type="dxa"/>
            <w:gridSpan w:val="3"/>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14"/>
              <w:ind w:left="127" w:right="120"/>
              <w:jc w:val="center"/>
              <w:rPr>
                <w:rStyle w:val="NormalCharacter"/>
                <w:sz w:val="21"/>
              </w:rPr>
            </w:pPr>
            <w:r>
              <w:rPr>
                <w:rStyle w:val="NormalCharacter"/>
                <w:sz w:val="21"/>
              </w:rPr>
              <w:t>项目负责人</w:t>
            </w:r>
          </w:p>
          <w:p w:rsidR="005B564B" w:rsidRDefault="0037301B" w:rsidP="0037301B">
            <w:pPr>
              <w:pStyle w:val="UserStyle4"/>
              <w:spacing w:before="12" w:line="245" w:lineRule="exact"/>
              <w:ind w:left="127" w:right="122"/>
              <w:jc w:val="center"/>
              <w:rPr>
                <w:rStyle w:val="NormalCharacter"/>
                <w:sz w:val="21"/>
              </w:rPr>
            </w:pPr>
            <w:r>
              <w:rPr>
                <w:rStyle w:val="NormalCharacter"/>
                <w:sz w:val="21"/>
              </w:rPr>
              <w:t>（身份证号）</w:t>
            </w:r>
          </w:p>
        </w:tc>
        <w:tc>
          <w:tcPr>
            <w:tcW w:w="1723"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3" w:line="280" w:lineRule="atLeast"/>
              <w:ind w:left="396" w:right="30" w:hanging="288"/>
              <w:jc w:val="center"/>
              <w:rPr>
                <w:rStyle w:val="NormalCharacter"/>
                <w:sz w:val="21"/>
              </w:rPr>
            </w:pPr>
            <w:r>
              <w:rPr>
                <w:rStyle w:val="NormalCharacter"/>
                <w:sz w:val="21"/>
              </w:rPr>
              <w:t>联系电话（移动电话和座机）</w:t>
            </w:r>
          </w:p>
        </w:tc>
      </w:tr>
      <w:tr w:rsidR="005B564B">
        <w:trPr>
          <w:trHeight w:val="232"/>
        </w:trPr>
        <w:tc>
          <w:tcPr>
            <w:tcW w:w="2515"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154"/>
              <w:ind w:left="709"/>
              <w:jc w:val="center"/>
              <w:rPr>
                <w:rStyle w:val="NormalCharacter"/>
                <w:sz w:val="21"/>
              </w:rPr>
            </w:pPr>
            <w:r>
              <w:rPr>
                <w:rStyle w:val="NormalCharacter"/>
                <w:sz w:val="21"/>
              </w:rPr>
              <w:t>建设单位</w:t>
            </w:r>
          </w:p>
        </w:tc>
        <w:tc>
          <w:tcPr>
            <w:tcW w:w="1455" w:type="dxa"/>
            <w:gridSpan w:val="3"/>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jc w:val="center"/>
              <w:rPr>
                <w:rStyle w:val="NormalCharacter"/>
                <w:rFonts w:ascii="Times New Roman"/>
                <w:sz w:val="18"/>
                <w:szCs w:val="18"/>
              </w:rPr>
            </w:pPr>
            <w:r w:rsidRPr="0037301B">
              <w:rPr>
                <w:rStyle w:val="NormalCharacter"/>
                <w:color w:val="FF0000"/>
                <w:sz w:val="18"/>
                <w:szCs w:val="18"/>
              </w:rPr>
              <w:t>日照XX有限公司</w:t>
            </w:r>
          </w:p>
        </w:tc>
        <w:tc>
          <w:tcPr>
            <w:tcW w:w="1299"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ED10A5" w:rsidP="0037301B">
            <w:pPr>
              <w:pStyle w:val="UserStyle4"/>
              <w:jc w:val="center"/>
              <w:rPr>
                <w:rStyle w:val="NormalCharacter"/>
                <w:rFonts w:ascii="Times New Roman"/>
                <w:color w:val="FF0000"/>
                <w:sz w:val="18"/>
                <w:szCs w:val="18"/>
              </w:rPr>
            </w:pPr>
            <w:r w:rsidRPr="00ED10A5">
              <w:rPr>
                <w:rStyle w:val="NormalCharacter"/>
                <w:rFonts w:ascii="Times New Roman"/>
                <w:color w:val="FF0000"/>
                <w:sz w:val="18"/>
                <w:szCs w:val="18"/>
              </w:rPr>
              <w:t>一级</w:t>
            </w:r>
          </w:p>
        </w:tc>
        <w:tc>
          <w:tcPr>
            <w:tcW w:w="1491" w:type="dxa"/>
            <w:gridSpan w:val="3"/>
            <w:tcBorders>
              <w:top w:val="single" w:sz="4" w:space="0" w:color="000000"/>
              <w:left w:val="single" w:sz="4" w:space="0" w:color="000000"/>
              <w:bottom w:val="single" w:sz="4" w:space="0" w:color="000000"/>
              <w:right w:val="single" w:sz="4" w:space="0" w:color="000000"/>
            </w:tcBorders>
            <w:vAlign w:val="center"/>
          </w:tcPr>
          <w:p w:rsidR="005B564B" w:rsidRDefault="00ED10A5" w:rsidP="0037301B">
            <w:pPr>
              <w:pStyle w:val="UserStyle4"/>
              <w:jc w:val="center"/>
              <w:rPr>
                <w:rStyle w:val="NormalCharacter"/>
                <w:rFonts w:ascii="Times New Roman"/>
                <w:sz w:val="18"/>
                <w:szCs w:val="18"/>
              </w:rPr>
            </w:pPr>
            <w:r w:rsidRPr="00ED10A5">
              <w:rPr>
                <w:rStyle w:val="NormalCharacter"/>
                <w:color w:val="FF0000"/>
                <w:sz w:val="18"/>
                <w:szCs w:val="18"/>
              </w:rPr>
              <w:t>XXX（XXXXXXXXX XXXXXXXXXX）</w:t>
            </w:r>
          </w:p>
        </w:tc>
        <w:tc>
          <w:tcPr>
            <w:tcW w:w="1457" w:type="dxa"/>
            <w:gridSpan w:val="3"/>
            <w:tcBorders>
              <w:top w:val="single" w:sz="4" w:space="0" w:color="000000"/>
              <w:left w:val="single" w:sz="4" w:space="0" w:color="000000"/>
              <w:bottom w:val="single" w:sz="4" w:space="0" w:color="000000"/>
              <w:right w:val="single" w:sz="4" w:space="0" w:color="000000"/>
            </w:tcBorders>
            <w:vAlign w:val="center"/>
          </w:tcPr>
          <w:p w:rsidR="005B564B" w:rsidRDefault="00B018D1" w:rsidP="0037301B">
            <w:pPr>
              <w:pStyle w:val="UserStyle4"/>
              <w:jc w:val="center"/>
              <w:rPr>
                <w:rStyle w:val="NormalCharacter"/>
                <w:rFonts w:ascii="Times New Roman"/>
                <w:sz w:val="18"/>
                <w:szCs w:val="18"/>
              </w:rPr>
            </w:pPr>
            <w:r w:rsidRPr="00ED10A5">
              <w:rPr>
                <w:rStyle w:val="NormalCharacter"/>
                <w:color w:val="FF0000"/>
                <w:sz w:val="18"/>
                <w:szCs w:val="18"/>
              </w:rPr>
              <w:t>XXX</w:t>
            </w:r>
            <w:r w:rsidR="0037301B" w:rsidRPr="00ED10A5">
              <w:rPr>
                <w:rStyle w:val="NormalCharacter"/>
                <w:color w:val="FF0000"/>
                <w:sz w:val="18"/>
                <w:szCs w:val="18"/>
              </w:rPr>
              <w:t>（XXXXXXXXX XXXXXXXXXX）</w:t>
            </w:r>
          </w:p>
        </w:tc>
        <w:tc>
          <w:tcPr>
            <w:tcW w:w="1723"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jc w:val="center"/>
              <w:rPr>
                <w:rStyle w:val="NormalCharacter"/>
                <w:rFonts w:ascii="Times New Roman"/>
                <w:sz w:val="18"/>
                <w:szCs w:val="18"/>
              </w:rPr>
            </w:pPr>
            <w:r w:rsidRPr="00ED10A5">
              <w:rPr>
                <w:rStyle w:val="NormalCharacter"/>
                <w:rFonts w:ascii="Times New Roman"/>
                <w:color w:val="FF0000"/>
                <w:sz w:val="18"/>
                <w:szCs w:val="18"/>
              </w:rPr>
              <w:t>1</w:t>
            </w:r>
            <w:r w:rsidRPr="00ED10A5">
              <w:rPr>
                <w:rStyle w:val="NormalCharacter"/>
                <w:color w:val="FF0000"/>
                <w:sz w:val="18"/>
                <w:szCs w:val="18"/>
              </w:rPr>
              <w:t>XXXXXXXXXX</w:t>
            </w:r>
          </w:p>
        </w:tc>
      </w:tr>
      <w:tr w:rsidR="005B564B">
        <w:trPr>
          <w:trHeight w:val="202"/>
        </w:trPr>
        <w:tc>
          <w:tcPr>
            <w:tcW w:w="2515"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123"/>
              <w:ind w:left="709"/>
              <w:jc w:val="center"/>
              <w:rPr>
                <w:rStyle w:val="NormalCharacter"/>
                <w:sz w:val="21"/>
              </w:rPr>
            </w:pPr>
            <w:r>
              <w:rPr>
                <w:rStyle w:val="NormalCharacter"/>
                <w:sz w:val="21"/>
              </w:rPr>
              <w:t>设计单位</w:t>
            </w:r>
          </w:p>
        </w:tc>
        <w:tc>
          <w:tcPr>
            <w:tcW w:w="1455" w:type="dxa"/>
            <w:gridSpan w:val="3"/>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jc w:val="center"/>
              <w:rPr>
                <w:rStyle w:val="NormalCharacter"/>
                <w:rFonts w:ascii="Times New Roman"/>
                <w:sz w:val="18"/>
                <w:szCs w:val="18"/>
              </w:rPr>
            </w:pPr>
            <w:r w:rsidRPr="0037301B">
              <w:rPr>
                <w:rStyle w:val="NormalCharacter"/>
                <w:color w:val="FF0000"/>
                <w:sz w:val="18"/>
                <w:szCs w:val="18"/>
              </w:rPr>
              <w:t>XX</w:t>
            </w:r>
            <w:r>
              <w:rPr>
                <w:rStyle w:val="NormalCharacter"/>
                <w:color w:val="FF0000"/>
                <w:sz w:val="18"/>
                <w:szCs w:val="18"/>
              </w:rPr>
              <w:t>设计院</w:t>
            </w:r>
          </w:p>
        </w:tc>
        <w:tc>
          <w:tcPr>
            <w:tcW w:w="1299"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jc w:val="center"/>
              <w:rPr>
                <w:rStyle w:val="NormalCharacter"/>
                <w:rFonts w:ascii="Times New Roman"/>
                <w:color w:val="FF0000"/>
                <w:sz w:val="18"/>
                <w:szCs w:val="18"/>
              </w:rPr>
            </w:pPr>
            <w:r w:rsidRPr="00ED10A5">
              <w:rPr>
                <w:rStyle w:val="NormalCharacter"/>
                <w:rFonts w:ascii="Times New Roman"/>
                <w:color w:val="FF0000"/>
                <w:sz w:val="18"/>
                <w:szCs w:val="18"/>
              </w:rPr>
              <w:t>甲级</w:t>
            </w:r>
          </w:p>
        </w:tc>
        <w:tc>
          <w:tcPr>
            <w:tcW w:w="1491" w:type="dxa"/>
            <w:gridSpan w:val="3"/>
            <w:tcBorders>
              <w:top w:val="single" w:sz="4" w:space="0" w:color="000000"/>
              <w:left w:val="single" w:sz="4" w:space="0" w:color="000000"/>
              <w:bottom w:val="single" w:sz="4" w:space="0" w:color="000000"/>
              <w:right w:val="single" w:sz="4" w:space="0" w:color="000000"/>
            </w:tcBorders>
            <w:vAlign w:val="center"/>
          </w:tcPr>
          <w:p w:rsidR="005B564B" w:rsidRDefault="00ED10A5" w:rsidP="0037301B">
            <w:pPr>
              <w:pStyle w:val="UserStyle4"/>
              <w:jc w:val="center"/>
              <w:rPr>
                <w:rStyle w:val="NormalCharacter"/>
                <w:rFonts w:ascii="Times New Roman"/>
                <w:sz w:val="18"/>
                <w:szCs w:val="18"/>
              </w:rPr>
            </w:pPr>
            <w:r w:rsidRPr="00ED10A5">
              <w:rPr>
                <w:rStyle w:val="NormalCharacter"/>
                <w:color w:val="FF0000"/>
                <w:sz w:val="18"/>
                <w:szCs w:val="18"/>
              </w:rPr>
              <w:t>XXX（XXXXXXXXX XXXXXXXXXX）</w:t>
            </w:r>
          </w:p>
        </w:tc>
        <w:tc>
          <w:tcPr>
            <w:tcW w:w="1457" w:type="dxa"/>
            <w:gridSpan w:val="3"/>
            <w:tcBorders>
              <w:top w:val="single" w:sz="4" w:space="0" w:color="000000"/>
              <w:left w:val="single" w:sz="4" w:space="0" w:color="000000"/>
              <w:bottom w:val="single" w:sz="4" w:space="0" w:color="000000"/>
              <w:right w:val="single" w:sz="4" w:space="0" w:color="000000"/>
            </w:tcBorders>
            <w:vAlign w:val="center"/>
          </w:tcPr>
          <w:p w:rsidR="005B564B" w:rsidRDefault="00ED10A5" w:rsidP="0037301B">
            <w:pPr>
              <w:pStyle w:val="UserStyle4"/>
              <w:jc w:val="center"/>
              <w:rPr>
                <w:rStyle w:val="NormalCharacter"/>
                <w:rFonts w:ascii="Times New Roman"/>
                <w:sz w:val="18"/>
                <w:szCs w:val="18"/>
              </w:rPr>
            </w:pPr>
            <w:r w:rsidRPr="00ED10A5">
              <w:rPr>
                <w:rStyle w:val="NormalCharacter"/>
                <w:color w:val="FF0000"/>
                <w:sz w:val="18"/>
                <w:szCs w:val="18"/>
              </w:rPr>
              <w:t>XXX（XXXXXXXXX XXXXXXXXXX）</w:t>
            </w:r>
          </w:p>
        </w:tc>
        <w:tc>
          <w:tcPr>
            <w:tcW w:w="1723"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jc w:val="center"/>
              <w:rPr>
                <w:rStyle w:val="NormalCharacter"/>
                <w:rFonts w:ascii="Times New Roman"/>
                <w:sz w:val="18"/>
                <w:szCs w:val="18"/>
              </w:rPr>
            </w:pPr>
            <w:r w:rsidRPr="00ED10A5">
              <w:rPr>
                <w:rStyle w:val="NormalCharacter"/>
                <w:rFonts w:ascii="Times New Roman"/>
                <w:color w:val="FF0000"/>
                <w:sz w:val="18"/>
                <w:szCs w:val="18"/>
              </w:rPr>
              <w:t>1</w:t>
            </w:r>
            <w:r w:rsidRPr="00ED10A5">
              <w:rPr>
                <w:rStyle w:val="NormalCharacter"/>
                <w:color w:val="FF0000"/>
                <w:sz w:val="18"/>
                <w:szCs w:val="18"/>
              </w:rPr>
              <w:t>XXXXXXXXXX</w:t>
            </w:r>
          </w:p>
        </w:tc>
      </w:tr>
      <w:tr w:rsidR="005B564B">
        <w:trPr>
          <w:trHeight w:val="169"/>
        </w:trPr>
        <w:tc>
          <w:tcPr>
            <w:tcW w:w="2515"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75"/>
              <w:ind w:left="500"/>
              <w:jc w:val="center"/>
              <w:rPr>
                <w:rStyle w:val="NormalCharacter"/>
                <w:sz w:val="21"/>
              </w:rPr>
            </w:pPr>
            <w:r>
              <w:rPr>
                <w:rStyle w:val="NormalCharacter"/>
                <w:sz w:val="21"/>
              </w:rPr>
              <w:t>技术服务机构</w:t>
            </w:r>
          </w:p>
        </w:tc>
        <w:tc>
          <w:tcPr>
            <w:tcW w:w="1455" w:type="dxa"/>
            <w:gridSpan w:val="3"/>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jc w:val="center"/>
              <w:rPr>
                <w:rStyle w:val="NormalCharacter"/>
                <w:rFonts w:ascii="Times New Roman"/>
                <w:sz w:val="18"/>
                <w:szCs w:val="18"/>
              </w:rPr>
            </w:pPr>
            <w:r w:rsidRPr="0037301B">
              <w:rPr>
                <w:rStyle w:val="NormalCharacter"/>
                <w:color w:val="FF0000"/>
                <w:sz w:val="18"/>
                <w:szCs w:val="18"/>
              </w:rPr>
              <w:t>XX公司</w:t>
            </w:r>
          </w:p>
        </w:tc>
        <w:tc>
          <w:tcPr>
            <w:tcW w:w="1299"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ED10A5" w:rsidP="0037301B">
            <w:pPr>
              <w:pStyle w:val="UserStyle4"/>
              <w:jc w:val="center"/>
              <w:rPr>
                <w:rStyle w:val="NormalCharacter"/>
                <w:rFonts w:ascii="Times New Roman"/>
                <w:color w:val="FF0000"/>
                <w:sz w:val="18"/>
                <w:szCs w:val="18"/>
              </w:rPr>
            </w:pPr>
            <w:r w:rsidRPr="00ED10A5">
              <w:rPr>
                <w:rStyle w:val="NormalCharacter"/>
                <w:rFonts w:ascii="Times New Roman"/>
                <w:color w:val="FF0000"/>
                <w:sz w:val="18"/>
                <w:szCs w:val="18"/>
              </w:rPr>
              <w:t>一级</w:t>
            </w:r>
          </w:p>
        </w:tc>
        <w:tc>
          <w:tcPr>
            <w:tcW w:w="1491" w:type="dxa"/>
            <w:gridSpan w:val="3"/>
            <w:tcBorders>
              <w:top w:val="single" w:sz="4" w:space="0" w:color="000000"/>
              <w:left w:val="single" w:sz="4" w:space="0" w:color="000000"/>
              <w:bottom w:val="single" w:sz="4" w:space="0" w:color="000000"/>
              <w:right w:val="single" w:sz="4" w:space="0" w:color="000000"/>
            </w:tcBorders>
            <w:vAlign w:val="center"/>
          </w:tcPr>
          <w:p w:rsidR="005B564B" w:rsidRDefault="00ED10A5" w:rsidP="0037301B">
            <w:pPr>
              <w:pStyle w:val="UserStyle4"/>
              <w:jc w:val="center"/>
              <w:rPr>
                <w:rStyle w:val="NormalCharacter"/>
                <w:rFonts w:ascii="Times New Roman"/>
                <w:sz w:val="18"/>
                <w:szCs w:val="18"/>
              </w:rPr>
            </w:pPr>
            <w:r w:rsidRPr="00ED10A5">
              <w:rPr>
                <w:rStyle w:val="NormalCharacter"/>
                <w:color w:val="FF0000"/>
                <w:sz w:val="18"/>
                <w:szCs w:val="18"/>
              </w:rPr>
              <w:t>XXX（XXXXXXXXX XXXXXXXXXX）</w:t>
            </w:r>
          </w:p>
        </w:tc>
        <w:tc>
          <w:tcPr>
            <w:tcW w:w="1457" w:type="dxa"/>
            <w:gridSpan w:val="3"/>
            <w:tcBorders>
              <w:top w:val="single" w:sz="4" w:space="0" w:color="000000"/>
              <w:left w:val="single" w:sz="4" w:space="0" w:color="000000"/>
              <w:bottom w:val="single" w:sz="4" w:space="0" w:color="000000"/>
              <w:right w:val="single" w:sz="4" w:space="0" w:color="000000"/>
            </w:tcBorders>
            <w:vAlign w:val="center"/>
          </w:tcPr>
          <w:p w:rsidR="005B564B" w:rsidRDefault="00ED10A5" w:rsidP="0037301B">
            <w:pPr>
              <w:pStyle w:val="UserStyle4"/>
              <w:jc w:val="center"/>
              <w:rPr>
                <w:rStyle w:val="NormalCharacter"/>
                <w:rFonts w:ascii="Times New Roman"/>
                <w:sz w:val="18"/>
                <w:szCs w:val="18"/>
              </w:rPr>
            </w:pPr>
            <w:r w:rsidRPr="00ED10A5">
              <w:rPr>
                <w:rStyle w:val="NormalCharacter"/>
                <w:color w:val="FF0000"/>
                <w:sz w:val="18"/>
                <w:szCs w:val="18"/>
              </w:rPr>
              <w:t>XXX（XXXXXXXXX XXXXXXXXXX）</w:t>
            </w:r>
          </w:p>
        </w:tc>
        <w:tc>
          <w:tcPr>
            <w:tcW w:w="1723"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jc w:val="center"/>
              <w:rPr>
                <w:rStyle w:val="NormalCharacter"/>
                <w:rFonts w:ascii="Times New Roman"/>
                <w:sz w:val="18"/>
                <w:szCs w:val="18"/>
              </w:rPr>
            </w:pPr>
            <w:r w:rsidRPr="00ED10A5">
              <w:rPr>
                <w:rStyle w:val="NormalCharacter"/>
                <w:rFonts w:ascii="Times New Roman"/>
                <w:color w:val="FF0000"/>
                <w:sz w:val="18"/>
                <w:szCs w:val="18"/>
              </w:rPr>
              <w:t>1</w:t>
            </w:r>
            <w:r w:rsidRPr="00ED10A5">
              <w:rPr>
                <w:rStyle w:val="NormalCharacter"/>
                <w:color w:val="FF0000"/>
                <w:sz w:val="18"/>
                <w:szCs w:val="18"/>
              </w:rPr>
              <w:t>XXXXXXXXXX</w:t>
            </w:r>
          </w:p>
        </w:tc>
      </w:tr>
      <w:tr w:rsidR="005B564B">
        <w:trPr>
          <w:cantSplit/>
          <w:trHeight w:val="161"/>
        </w:trPr>
        <w:tc>
          <w:tcPr>
            <w:tcW w:w="1864" w:type="dxa"/>
            <w:vMerge w:val="restart"/>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spacing w:before="5"/>
              <w:jc w:val="center"/>
              <w:rPr>
                <w:rStyle w:val="NormalCharacter"/>
                <w:sz w:val="20"/>
              </w:rPr>
            </w:pPr>
          </w:p>
          <w:p w:rsidR="005B564B" w:rsidRDefault="0037301B" w:rsidP="0037301B">
            <w:pPr>
              <w:pStyle w:val="UserStyle4"/>
              <w:spacing w:before="1"/>
              <w:ind w:left="361"/>
              <w:jc w:val="center"/>
              <w:rPr>
                <w:rStyle w:val="NormalCharacter"/>
                <w:sz w:val="21"/>
              </w:rPr>
            </w:pPr>
            <w:r>
              <w:rPr>
                <w:rStyle w:val="NormalCharacter"/>
                <w:sz w:val="21"/>
              </w:rPr>
              <w:t>建筑名称</w:t>
            </w:r>
          </w:p>
        </w:tc>
        <w:tc>
          <w:tcPr>
            <w:tcW w:w="781" w:type="dxa"/>
            <w:gridSpan w:val="2"/>
            <w:vMerge w:val="restart"/>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4" w:line="360" w:lineRule="exact"/>
              <w:ind w:left="205" w:right="199"/>
              <w:jc w:val="center"/>
              <w:rPr>
                <w:rStyle w:val="NormalCharacter"/>
                <w:sz w:val="21"/>
              </w:rPr>
            </w:pPr>
            <w:r>
              <w:rPr>
                <w:rStyle w:val="NormalCharacter"/>
                <w:sz w:val="21"/>
              </w:rPr>
              <w:t>结构类型</w:t>
            </w:r>
          </w:p>
        </w:tc>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4" w:line="360" w:lineRule="exact"/>
              <w:ind w:left="206" w:right="199"/>
              <w:jc w:val="center"/>
              <w:rPr>
                <w:rStyle w:val="NormalCharacter"/>
                <w:sz w:val="21"/>
              </w:rPr>
            </w:pPr>
            <w:r>
              <w:rPr>
                <w:rStyle w:val="NormalCharacter"/>
                <w:sz w:val="21"/>
              </w:rPr>
              <w:t>使用性质</w:t>
            </w: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spacing w:before="7"/>
              <w:jc w:val="center"/>
              <w:rPr>
                <w:rStyle w:val="NormalCharacter"/>
                <w:sz w:val="18"/>
              </w:rPr>
            </w:pPr>
          </w:p>
          <w:p w:rsidR="005B564B" w:rsidRDefault="0037301B" w:rsidP="0037301B">
            <w:pPr>
              <w:pStyle w:val="UserStyle4"/>
              <w:ind w:left="-3" w:right="-15"/>
              <w:jc w:val="center"/>
              <w:rPr>
                <w:rStyle w:val="NormalCharacter"/>
                <w:sz w:val="21"/>
              </w:rPr>
            </w:pPr>
            <w:r>
              <w:rPr>
                <w:rStyle w:val="NormalCharacter"/>
                <w:spacing w:val="-3"/>
                <w:sz w:val="21"/>
              </w:rPr>
              <w:t>耐火等级</w:t>
            </w:r>
          </w:p>
        </w:tc>
        <w:tc>
          <w:tcPr>
            <w:tcW w:w="1299"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53"/>
              <w:ind w:left="270"/>
              <w:jc w:val="center"/>
              <w:rPr>
                <w:rStyle w:val="NormalCharacter"/>
                <w:sz w:val="21"/>
              </w:rPr>
            </w:pPr>
            <w:r>
              <w:rPr>
                <w:rStyle w:val="NormalCharacter"/>
                <w:sz w:val="21"/>
              </w:rPr>
              <w:t>层 数</w:t>
            </w:r>
          </w:p>
        </w:tc>
        <w:tc>
          <w:tcPr>
            <w:tcW w:w="9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spacing w:before="7"/>
              <w:jc w:val="center"/>
              <w:rPr>
                <w:rStyle w:val="NormalCharacter"/>
                <w:sz w:val="18"/>
              </w:rPr>
            </w:pPr>
          </w:p>
          <w:p w:rsidR="005B564B" w:rsidRDefault="0037301B" w:rsidP="0037301B">
            <w:pPr>
              <w:pStyle w:val="UserStyle4"/>
              <w:ind w:left="108" w:right="-15"/>
              <w:jc w:val="center"/>
              <w:rPr>
                <w:rStyle w:val="NormalCharacter"/>
                <w:sz w:val="21"/>
              </w:rPr>
            </w:pPr>
            <w:r>
              <w:rPr>
                <w:rStyle w:val="NormalCharacter"/>
                <w:spacing w:val="-15"/>
                <w:sz w:val="21"/>
              </w:rPr>
              <w:t>高度</w:t>
            </w:r>
            <w:r>
              <w:rPr>
                <w:rStyle w:val="NormalCharacter"/>
                <w:sz w:val="21"/>
              </w:rPr>
              <w:t>（m）</w:t>
            </w:r>
          </w:p>
        </w:tc>
        <w:tc>
          <w:tcPr>
            <w:tcW w:w="928" w:type="dxa"/>
            <w:gridSpan w:val="2"/>
            <w:vMerge w:val="restart"/>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spacing w:before="7"/>
              <w:jc w:val="center"/>
              <w:rPr>
                <w:rStyle w:val="NormalCharacter"/>
                <w:sz w:val="18"/>
              </w:rPr>
            </w:pPr>
          </w:p>
          <w:p w:rsidR="005B564B" w:rsidRDefault="0037301B" w:rsidP="0037301B">
            <w:pPr>
              <w:pStyle w:val="UserStyle4"/>
              <w:ind w:left="106" w:right="-15"/>
              <w:jc w:val="center"/>
              <w:rPr>
                <w:rStyle w:val="NormalCharacter"/>
                <w:sz w:val="21"/>
              </w:rPr>
            </w:pPr>
            <w:r>
              <w:rPr>
                <w:rStyle w:val="NormalCharacter"/>
                <w:spacing w:val="-32"/>
                <w:sz w:val="21"/>
              </w:rPr>
              <w:t>长度</w:t>
            </w:r>
            <w:r>
              <w:rPr>
                <w:rStyle w:val="NormalCharacter"/>
                <w:sz w:val="21"/>
              </w:rPr>
              <w:t>（m）</w:t>
            </w:r>
          </w:p>
        </w:tc>
        <w:tc>
          <w:tcPr>
            <w:tcW w:w="10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99"/>
              <w:ind w:left="124" w:right="120"/>
              <w:jc w:val="center"/>
              <w:rPr>
                <w:rStyle w:val="NormalCharacter"/>
                <w:sz w:val="21"/>
              </w:rPr>
            </w:pPr>
            <w:r>
              <w:rPr>
                <w:rStyle w:val="NormalCharacter"/>
                <w:sz w:val="21"/>
              </w:rPr>
              <w:t>占地面积</w:t>
            </w:r>
          </w:p>
          <w:p w:rsidR="005B564B" w:rsidRDefault="0037301B" w:rsidP="0037301B">
            <w:pPr>
              <w:pStyle w:val="UserStyle4"/>
              <w:spacing w:before="11"/>
              <w:ind w:left="124" w:right="117"/>
              <w:jc w:val="center"/>
              <w:rPr>
                <w:rStyle w:val="NormalCharacter"/>
                <w:sz w:val="21"/>
              </w:rPr>
            </w:pPr>
            <w:r>
              <w:rPr>
                <w:rStyle w:val="NormalCharacter"/>
                <w:spacing w:val="2"/>
                <w:w w:val="99"/>
                <w:sz w:val="21"/>
              </w:rPr>
              <w:t>（</w:t>
            </w:r>
            <w:r>
              <w:rPr>
                <w:rStyle w:val="NormalCharacter"/>
                <w:spacing w:val="-2"/>
                <w:w w:val="99"/>
                <w:sz w:val="21"/>
              </w:rPr>
              <w:t>m</w:t>
            </w:r>
            <w:r>
              <w:rPr>
                <w:rStyle w:val="NormalCharacter"/>
                <w:spacing w:val="-1"/>
                <w:w w:val="106"/>
                <w:position w:val="11"/>
                <w:sz w:val="10"/>
              </w:rPr>
              <w:t>2</w:t>
            </w:r>
            <w:r>
              <w:rPr>
                <w:rStyle w:val="NormalCharacter"/>
                <w:w w:val="99"/>
                <w:sz w:val="21"/>
              </w:rPr>
              <w:t>）</w:t>
            </w:r>
          </w:p>
        </w:tc>
        <w:tc>
          <w:tcPr>
            <w:tcW w:w="1723"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77" w:line="263" w:lineRule="exact"/>
              <w:ind w:left="211"/>
              <w:jc w:val="center"/>
              <w:rPr>
                <w:rStyle w:val="NormalCharacter"/>
                <w:sz w:val="21"/>
              </w:rPr>
            </w:pPr>
            <w:r>
              <w:rPr>
                <w:rStyle w:val="NormalCharacter"/>
                <w:spacing w:val="-1"/>
                <w:w w:val="99"/>
                <w:sz w:val="21"/>
              </w:rPr>
              <w:t>建筑面积</w:t>
            </w:r>
            <w:r>
              <w:rPr>
                <w:rStyle w:val="NormalCharacter"/>
                <w:spacing w:val="2"/>
                <w:w w:val="99"/>
                <w:sz w:val="21"/>
              </w:rPr>
              <w:t>（</w:t>
            </w:r>
            <w:r>
              <w:rPr>
                <w:rStyle w:val="NormalCharacter"/>
                <w:spacing w:val="-2"/>
                <w:w w:val="99"/>
                <w:sz w:val="21"/>
              </w:rPr>
              <w:t>m</w:t>
            </w:r>
            <w:r>
              <w:rPr>
                <w:rStyle w:val="NormalCharacter"/>
                <w:spacing w:val="-1"/>
                <w:w w:val="106"/>
                <w:position w:val="10"/>
                <w:sz w:val="10"/>
              </w:rPr>
              <w:t>2</w:t>
            </w:r>
            <w:r>
              <w:rPr>
                <w:rStyle w:val="NormalCharacter"/>
                <w:w w:val="99"/>
                <w:sz w:val="21"/>
              </w:rPr>
              <w:t>）</w:t>
            </w:r>
          </w:p>
        </w:tc>
      </w:tr>
      <w:tr w:rsidR="005B564B">
        <w:trPr>
          <w:cantSplit/>
          <w:trHeight w:val="161"/>
        </w:trPr>
        <w:tc>
          <w:tcPr>
            <w:tcW w:w="1864" w:type="dxa"/>
            <w:vMerge/>
            <w:tcBorders>
              <w:top w:val="nil"/>
              <w:left w:val="single" w:sz="4" w:space="0" w:color="000000"/>
              <w:bottom w:val="single" w:sz="4" w:space="0" w:color="000000"/>
              <w:right w:val="single" w:sz="4" w:space="0" w:color="000000"/>
            </w:tcBorders>
            <w:vAlign w:val="center"/>
          </w:tcPr>
          <w:p w:rsidR="005B564B" w:rsidRDefault="005B564B" w:rsidP="0037301B">
            <w:pPr>
              <w:jc w:val="center"/>
              <w:rPr>
                <w:rStyle w:val="NormalCharacter"/>
                <w:sz w:val="2"/>
                <w:szCs w:val="2"/>
              </w:rPr>
            </w:pPr>
          </w:p>
        </w:tc>
        <w:tc>
          <w:tcPr>
            <w:tcW w:w="781" w:type="dxa"/>
            <w:gridSpan w:val="2"/>
            <w:vMerge/>
            <w:tcBorders>
              <w:top w:val="nil"/>
              <w:left w:val="single" w:sz="4" w:space="0" w:color="000000"/>
              <w:bottom w:val="single" w:sz="4" w:space="0" w:color="000000"/>
              <w:right w:val="single" w:sz="4" w:space="0" w:color="000000"/>
            </w:tcBorders>
            <w:vAlign w:val="center"/>
          </w:tcPr>
          <w:p w:rsidR="005B564B" w:rsidRDefault="005B564B" w:rsidP="0037301B">
            <w:pPr>
              <w:jc w:val="center"/>
              <w:rPr>
                <w:rStyle w:val="NormalCharacter"/>
                <w:sz w:val="2"/>
                <w:szCs w:val="2"/>
              </w:rPr>
            </w:pPr>
          </w:p>
        </w:tc>
        <w:tc>
          <w:tcPr>
            <w:tcW w:w="781" w:type="dxa"/>
            <w:vMerge/>
            <w:tcBorders>
              <w:top w:val="nil"/>
              <w:left w:val="single" w:sz="4" w:space="0" w:color="000000"/>
              <w:bottom w:val="single" w:sz="4" w:space="0" w:color="000000"/>
              <w:right w:val="single" w:sz="4" w:space="0" w:color="000000"/>
            </w:tcBorders>
            <w:vAlign w:val="center"/>
          </w:tcPr>
          <w:p w:rsidR="005B564B" w:rsidRDefault="005B564B" w:rsidP="0037301B">
            <w:pPr>
              <w:jc w:val="center"/>
              <w:rPr>
                <w:rStyle w:val="NormalCharacter"/>
                <w:sz w:val="2"/>
                <w:szCs w:val="2"/>
              </w:rPr>
            </w:pPr>
          </w:p>
        </w:tc>
        <w:tc>
          <w:tcPr>
            <w:tcW w:w="544" w:type="dxa"/>
            <w:vMerge/>
            <w:tcBorders>
              <w:top w:val="nil"/>
              <w:left w:val="single" w:sz="4" w:space="0" w:color="000000"/>
              <w:bottom w:val="single" w:sz="4" w:space="0" w:color="000000"/>
              <w:right w:val="single" w:sz="4" w:space="0" w:color="000000"/>
            </w:tcBorders>
            <w:vAlign w:val="center"/>
          </w:tcPr>
          <w:p w:rsidR="005B564B" w:rsidRDefault="005B564B" w:rsidP="0037301B">
            <w:pPr>
              <w:jc w:val="center"/>
              <w:rPr>
                <w:rStyle w:val="NormalCharacter"/>
                <w:sz w:val="2"/>
                <w:szCs w:val="2"/>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77" w:line="263" w:lineRule="exact"/>
              <w:ind w:left="57"/>
              <w:jc w:val="center"/>
              <w:rPr>
                <w:rStyle w:val="NormalCharacter"/>
                <w:sz w:val="21"/>
              </w:rPr>
            </w:pPr>
            <w:r>
              <w:rPr>
                <w:rStyle w:val="NormalCharacter"/>
                <w:sz w:val="21"/>
              </w:rPr>
              <w:t>地上</w:t>
            </w:r>
          </w:p>
        </w:tc>
        <w:tc>
          <w:tcPr>
            <w:tcW w:w="497" w:type="dxa"/>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77" w:line="263" w:lineRule="exact"/>
              <w:ind w:left="21"/>
              <w:jc w:val="center"/>
              <w:rPr>
                <w:rStyle w:val="NormalCharacter"/>
                <w:sz w:val="21"/>
              </w:rPr>
            </w:pPr>
            <w:r>
              <w:rPr>
                <w:rStyle w:val="NormalCharacter"/>
                <w:sz w:val="21"/>
              </w:rPr>
              <w:t>地下</w:t>
            </w:r>
          </w:p>
        </w:tc>
        <w:tc>
          <w:tcPr>
            <w:tcW w:w="960" w:type="dxa"/>
            <w:gridSpan w:val="2"/>
            <w:vMerge/>
            <w:tcBorders>
              <w:top w:val="nil"/>
              <w:left w:val="single" w:sz="4" w:space="0" w:color="000000"/>
              <w:bottom w:val="single" w:sz="4" w:space="0" w:color="000000"/>
              <w:right w:val="single" w:sz="4" w:space="0" w:color="000000"/>
            </w:tcBorders>
            <w:vAlign w:val="center"/>
          </w:tcPr>
          <w:p w:rsidR="005B564B" w:rsidRDefault="005B564B" w:rsidP="0037301B">
            <w:pPr>
              <w:jc w:val="center"/>
              <w:rPr>
                <w:rStyle w:val="NormalCharacter"/>
                <w:sz w:val="2"/>
                <w:szCs w:val="2"/>
              </w:rPr>
            </w:pPr>
          </w:p>
        </w:tc>
        <w:tc>
          <w:tcPr>
            <w:tcW w:w="928" w:type="dxa"/>
            <w:gridSpan w:val="2"/>
            <w:vMerge/>
            <w:tcBorders>
              <w:top w:val="nil"/>
              <w:left w:val="single" w:sz="4" w:space="0" w:color="000000"/>
              <w:bottom w:val="single" w:sz="4" w:space="0" w:color="000000"/>
              <w:right w:val="single" w:sz="4" w:space="0" w:color="000000"/>
            </w:tcBorders>
            <w:vAlign w:val="center"/>
          </w:tcPr>
          <w:p w:rsidR="005B564B" w:rsidRDefault="005B564B" w:rsidP="0037301B">
            <w:pPr>
              <w:jc w:val="center"/>
              <w:rPr>
                <w:rStyle w:val="NormalCharacter"/>
                <w:sz w:val="2"/>
                <w:szCs w:val="2"/>
              </w:rPr>
            </w:pPr>
          </w:p>
        </w:tc>
        <w:tc>
          <w:tcPr>
            <w:tcW w:w="1060" w:type="dxa"/>
            <w:gridSpan w:val="2"/>
            <w:vMerge/>
            <w:tcBorders>
              <w:top w:val="nil"/>
              <w:left w:val="single" w:sz="4" w:space="0" w:color="000000"/>
              <w:bottom w:val="single" w:sz="4" w:space="0" w:color="000000"/>
              <w:right w:val="single" w:sz="4" w:space="0" w:color="000000"/>
            </w:tcBorders>
            <w:vAlign w:val="center"/>
          </w:tcPr>
          <w:p w:rsidR="005B564B" w:rsidRDefault="005B564B" w:rsidP="0037301B">
            <w:pPr>
              <w:jc w:val="center"/>
              <w:rPr>
                <w:rStyle w:val="NormalCharacter"/>
                <w:sz w:val="2"/>
                <w:szCs w:val="2"/>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77" w:line="263" w:lineRule="exact"/>
              <w:ind w:left="235"/>
              <w:jc w:val="center"/>
              <w:rPr>
                <w:rStyle w:val="NormalCharacter"/>
                <w:sz w:val="21"/>
              </w:rPr>
            </w:pPr>
            <w:r>
              <w:rPr>
                <w:rStyle w:val="NormalCharacter"/>
                <w:sz w:val="21"/>
              </w:rPr>
              <w:t>地上</w:t>
            </w:r>
          </w:p>
        </w:tc>
        <w:tc>
          <w:tcPr>
            <w:tcW w:w="889" w:type="dxa"/>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77" w:line="263" w:lineRule="exact"/>
              <w:ind w:left="265"/>
              <w:jc w:val="center"/>
              <w:rPr>
                <w:rStyle w:val="NormalCharacter"/>
                <w:sz w:val="21"/>
              </w:rPr>
            </w:pPr>
            <w:r>
              <w:rPr>
                <w:rStyle w:val="NormalCharacter"/>
                <w:sz w:val="21"/>
              </w:rPr>
              <w:t>地下</w:t>
            </w:r>
          </w:p>
        </w:tc>
      </w:tr>
      <w:tr w:rsidR="005B564B">
        <w:trPr>
          <w:trHeight w:val="188"/>
        </w:trPr>
        <w:tc>
          <w:tcPr>
            <w:tcW w:w="1864" w:type="dxa"/>
            <w:tcBorders>
              <w:top w:val="single" w:sz="4" w:space="0" w:color="000000"/>
              <w:left w:val="single" w:sz="4" w:space="0" w:color="000000"/>
              <w:bottom w:val="single" w:sz="4" w:space="0" w:color="000000"/>
              <w:right w:val="single" w:sz="4" w:space="0" w:color="000000"/>
            </w:tcBorders>
            <w:vAlign w:val="center"/>
          </w:tcPr>
          <w:p w:rsidR="005B564B" w:rsidRDefault="00ED10A5" w:rsidP="0037301B">
            <w:pPr>
              <w:pStyle w:val="UserStyle4"/>
              <w:jc w:val="center"/>
              <w:rPr>
                <w:rStyle w:val="NormalCharacter"/>
                <w:rFonts w:ascii="Times New Roman"/>
                <w:sz w:val="20"/>
              </w:rPr>
            </w:pPr>
            <w:r w:rsidRPr="00BD74C9">
              <w:rPr>
                <w:rStyle w:val="NormalCharacter"/>
                <w:color w:val="FF0000"/>
                <w:szCs w:val="21"/>
              </w:rPr>
              <w:t>XX大厦</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DC752B" w:rsidP="0037301B">
            <w:pPr>
              <w:pStyle w:val="UserStyle4"/>
              <w:jc w:val="center"/>
              <w:rPr>
                <w:rStyle w:val="NormalCharacter"/>
                <w:rFonts w:ascii="Times New Roman"/>
                <w:color w:val="FF0000"/>
                <w:sz w:val="20"/>
              </w:rPr>
            </w:pPr>
            <w:r>
              <w:rPr>
                <w:rStyle w:val="NormalCharacter"/>
                <w:rFonts w:ascii="Times New Roman"/>
                <w:color w:val="FF0000"/>
                <w:sz w:val="20"/>
              </w:rPr>
              <w:t>剪力墙</w:t>
            </w:r>
          </w:p>
        </w:tc>
        <w:tc>
          <w:tcPr>
            <w:tcW w:w="781" w:type="dxa"/>
            <w:tcBorders>
              <w:top w:val="single" w:sz="4" w:space="0" w:color="000000"/>
              <w:left w:val="single" w:sz="4" w:space="0" w:color="000000"/>
              <w:bottom w:val="single" w:sz="4" w:space="0" w:color="000000"/>
              <w:right w:val="single" w:sz="4" w:space="0" w:color="000000"/>
            </w:tcBorders>
            <w:vAlign w:val="center"/>
          </w:tcPr>
          <w:p w:rsidR="005B564B" w:rsidRDefault="00A2061D" w:rsidP="0037301B">
            <w:pPr>
              <w:pStyle w:val="UserStyle4"/>
              <w:jc w:val="center"/>
              <w:rPr>
                <w:rStyle w:val="NormalCharacter"/>
                <w:rFonts w:ascii="Times New Roman"/>
                <w:color w:val="FF0000"/>
                <w:sz w:val="20"/>
              </w:rPr>
            </w:pPr>
            <w:r>
              <w:rPr>
                <w:rStyle w:val="NormalCharacter"/>
                <w:rFonts w:ascii="Times New Roman"/>
                <w:color w:val="FF0000"/>
                <w:sz w:val="20"/>
              </w:rPr>
              <w:t>综合</w:t>
            </w:r>
            <w:r w:rsidR="00ED10A5" w:rsidRPr="00ED10A5">
              <w:rPr>
                <w:rStyle w:val="NormalCharacter"/>
                <w:rFonts w:ascii="Times New Roman"/>
                <w:color w:val="FF0000"/>
                <w:sz w:val="20"/>
              </w:rPr>
              <w:t>楼</w:t>
            </w:r>
          </w:p>
        </w:tc>
        <w:tc>
          <w:tcPr>
            <w:tcW w:w="544" w:type="dxa"/>
            <w:tcBorders>
              <w:top w:val="single" w:sz="4" w:space="0" w:color="000000"/>
              <w:left w:val="single" w:sz="4" w:space="0" w:color="000000"/>
              <w:bottom w:val="single" w:sz="4" w:space="0" w:color="000000"/>
              <w:right w:val="single" w:sz="4" w:space="0" w:color="000000"/>
            </w:tcBorders>
            <w:vAlign w:val="center"/>
          </w:tcPr>
          <w:p w:rsidR="005B564B" w:rsidRDefault="00ED10A5" w:rsidP="0037301B">
            <w:pPr>
              <w:pStyle w:val="UserStyle4"/>
              <w:jc w:val="center"/>
              <w:rPr>
                <w:rStyle w:val="NormalCharacter"/>
                <w:rFonts w:ascii="Times New Roman"/>
                <w:color w:val="FF0000"/>
                <w:sz w:val="20"/>
              </w:rPr>
            </w:pPr>
            <w:r>
              <w:rPr>
                <w:rStyle w:val="NormalCharacter"/>
                <w:rFonts w:ascii="Times New Roman"/>
                <w:color w:val="FF0000"/>
                <w:sz w:val="20"/>
              </w:rPr>
              <w:t>一</w:t>
            </w:r>
          </w:p>
        </w:tc>
        <w:tc>
          <w:tcPr>
            <w:tcW w:w="802" w:type="dxa"/>
            <w:tcBorders>
              <w:top w:val="single" w:sz="4" w:space="0" w:color="000000"/>
              <w:left w:val="single" w:sz="4" w:space="0" w:color="000000"/>
              <w:bottom w:val="single" w:sz="4" w:space="0" w:color="000000"/>
              <w:right w:val="single" w:sz="4" w:space="0" w:color="000000"/>
            </w:tcBorders>
            <w:vAlign w:val="center"/>
          </w:tcPr>
          <w:p w:rsidR="005B564B" w:rsidRDefault="00ED10A5" w:rsidP="0037301B">
            <w:pPr>
              <w:pStyle w:val="UserStyle4"/>
              <w:jc w:val="center"/>
              <w:rPr>
                <w:rStyle w:val="NormalCharacter"/>
                <w:rFonts w:ascii="Times New Roman"/>
                <w:color w:val="FF0000"/>
                <w:sz w:val="20"/>
              </w:rPr>
            </w:pPr>
            <w:r w:rsidRPr="00ED10A5">
              <w:rPr>
                <w:rStyle w:val="NormalCharacter"/>
                <w:rFonts w:ascii="Times New Roman"/>
                <w:color w:val="FF0000"/>
                <w:sz w:val="20"/>
              </w:rPr>
              <w:t>15</w:t>
            </w:r>
          </w:p>
        </w:tc>
        <w:tc>
          <w:tcPr>
            <w:tcW w:w="497" w:type="dxa"/>
            <w:tcBorders>
              <w:top w:val="single" w:sz="4" w:space="0" w:color="000000"/>
              <w:left w:val="single" w:sz="4" w:space="0" w:color="000000"/>
              <w:bottom w:val="single" w:sz="4" w:space="0" w:color="000000"/>
              <w:right w:val="single" w:sz="4" w:space="0" w:color="000000"/>
            </w:tcBorders>
            <w:vAlign w:val="center"/>
          </w:tcPr>
          <w:p w:rsidR="005B564B" w:rsidRDefault="00ED10A5" w:rsidP="0037301B">
            <w:pPr>
              <w:pStyle w:val="UserStyle4"/>
              <w:jc w:val="center"/>
              <w:rPr>
                <w:rStyle w:val="NormalCharacter"/>
                <w:rFonts w:ascii="Times New Roman"/>
                <w:color w:val="FF0000"/>
                <w:sz w:val="20"/>
              </w:rPr>
            </w:pPr>
            <w:r w:rsidRPr="00ED10A5">
              <w:rPr>
                <w:rStyle w:val="NormalCharacter"/>
                <w:rFonts w:ascii="Times New Roman"/>
                <w:color w:val="FF0000"/>
                <w:sz w:val="20"/>
              </w:rPr>
              <w:t>2</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ED10A5" w:rsidP="0037301B">
            <w:pPr>
              <w:pStyle w:val="UserStyle4"/>
              <w:jc w:val="center"/>
              <w:rPr>
                <w:rStyle w:val="NormalCharacter"/>
                <w:rFonts w:ascii="Times New Roman"/>
                <w:color w:val="FF0000"/>
                <w:sz w:val="20"/>
              </w:rPr>
            </w:pPr>
            <w:r w:rsidRPr="00ED10A5">
              <w:rPr>
                <w:rStyle w:val="NormalCharacter"/>
                <w:rFonts w:ascii="Times New Roman"/>
                <w:color w:val="FF0000"/>
                <w:sz w:val="20"/>
              </w:rPr>
              <w:t>58.8</w:t>
            </w:r>
          </w:p>
        </w:tc>
        <w:tc>
          <w:tcPr>
            <w:tcW w:w="928"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414925" w:rsidP="0037301B">
            <w:pPr>
              <w:pStyle w:val="UserStyle4"/>
              <w:jc w:val="center"/>
              <w:rPr>
                <w:rStyle w:val="NormalCharacter"/>
                <w:rFonts w:ascii="Times New Roman"/>
                <w:color w:val="FF0000"/>
                <w:sz w:val="20"/>
              </w:rPr>
            </w:pPr>
            <w:r>
              <w:rPr>
                <w:rStyle w:val="NormalCharacter"/>
                <w:rFonts w:ascii="Times New Roman"/>
                <w:color w:val="FF0000"/>
                <w:sz w:val="20"/>
              </w:rPr>
              <w:t>8</w:t>
            </w:r>
            <w:r w:rsidR="00ED10A5" w:rsidRPr="00ED10A5">
              <w:rPr>
                <w:rStyle w:val="NormalCharacter"/>
                <w:rFonts w:ascii="Times New Roman"/>
                <w:color w:val="FF0000"/>
                <w:sz w:val="20"/>
              </w:rPr>
              <w:t>8</w:t>
            </w: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ED10A5" w:rsidP="0037301B">
            <w:pPr>
              <w:pStyle w:val="UserStyle4"/>
              <w:jc w:val="center"/>
              <w:rPr>
                <w:rStyle w:val="NormalCharacter"/>
                <w:rFonts w:ascii="Times New Roman"/>
                <w:color w:val="FF0000"/>
                <w:sz w:val="20"/>
              </w:rPr>
            </w:pPr>
            <w:r w:rsidRPr="00ED10A5">
              <w:rPr>
                <w:rStyle w:val="NormalCharacter"/>
                <w:rFonts w:ascii="Times New Roman"/>
                <w:color w:val="FF0000"/>
                <w:sz w:val="20"/>
              </w:rPr>
              <w:t>2800</w:t>
            </w:r>
          </w:p>
        </w:tc>
        <w:tc>
          <w:tcPr>
            <w:tcW w:w="834" w:type="dxa"/>
            <w:tcBorders>
              <w:top w:val="single" w:sz="4" w:space="0" w:color="000000"/>
              <w:left w:val="single" w:sz="4" w:space="0" w:color="000000"/>
              <w:bottom w:val="single" w:sz="4" w:space="0" w:color="000000"/>
              <w:right w:val="single" w:sz="4" w:space="0" w:color="000000"/>
            </w:tcBorders>
            <w:vAlign w:val="center"/>
          </w:tcPr>
          <w:p w:rsidR="005B564B" w:rsidRDefault="00ED10A5" w:rsidP="0037301B">
            <w:pPr>
              <w:pStyle w:val="UserStyle4"/>
              <w:jc w:val="center"/>
              <w:rPr>
                <w:rStyle w:val="NormalCharacter"/>
                <w:rFonts w:ascii="Times New Roman"/>
                <w:color w:val="FF0000"/>
                <w:sz w:val="20"/>
              </w:rPr>
            </w:pPr>
            <w:r w:rsidRPr="00ED10A5">
              <w:rPr>
                <w:rStyle w:val="NormalCharacter"/>
                <w:rFonts w:ascii="Times New Roman"/>
                <w:color w:val="FF0000"/>
                <w:sz w:val="20"/>
              </w:rPr>
              <w:t>26000</w:t>
            </w:r>
          </w:p>
        </w:tc>
        <w:tc>
          <w:tcPr>
            <w:tcW w:w="889" w:type="dxa"/>
            <w:tcBorders>
              <w:top w:val="single" w:sz="4" w:space="0" w:color="000000"/>
              <w:left w:val="single" w:sz="4" w:space="0" w:color="000000"/>
              <w:bottom w:val="single" w:sz="4" w:space="0" w:color="000000"/>
              <w:right w:val="single" w:sz="4" w:space="0" w:color="000000"/>
            </w:tcBorders>
            <w:vAlign w:val="center"/>
          </w:tcPr>
          <w:p w:rsidR="005B564B" w:rsidRDefault="00ED10A5" w:rsidP="0037301B">
            <w:pPr>
              <w:pStyle w:val="UserStyle4"/>
              <w:jc w:val="center"/>
              <w:rPr>
                <w:rStyle w:val="NormalCharacter"/>
                <w:rFonts w:ascii="Times New Roman"/>
                <w:color w:val="FF0000"/>
                <w:sz w:val="20"/>
              </w:rPr>
            </w:pPr>
            <w:r w:rsidRPr="00ED10A5">
              <w:rPr>
                <w:rStyle w:val="NormalCharacter"/>
                <w:rFonts w:ascii="Times New Roman"/>
                <w:color w:val="FF0000"/>
                <w:sz w:val="20"/>
              </w:rPr>
              <w:t>3000</w:t>
            </w:r>
          </w:p>
        </w:tc>
      </w:tr>
      <w:tr w:rsidR="005B564B">
        <w:trPr>
          <w:trHeight w:val="199"/>
        </w:trPr>
        <w:tc>
          <w:tcPr>
            <w:tcW w:w="1864" w:type="dxa"/>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jc w:val="center"/>
              <w:rPr>
                <w:rStyle w:val="NormalCharacter"/>
                <w:rFonts w:ascii="Times New Roman"/>
                <w:sz w:val="20"/>
              </w:rPr>
            </w:pP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jc w:val="center"/>
              <w:rPr>
                <w:rStyle w:val="NormalCharacter"/>
                <w:rFonts w:ascii="Times New Roman"/>
                <w:sz w:val="20"/>
              </w:rPr>
            </w:pPr>
          </w:p>
        </w:tc>
        <w:tc>
          <w:tcPr>
            <w:tcW w:w="781" w:type="dxa"/>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jc w:val="center"/>
              <w:rPr>
                <w:rStyle w:val="NormalCharacter"/>
                <w:rFonts w:ascii="Times New Roman"/>
                <w:sz w:val="20"/>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jc w:val="center"/>
              <w:rPr>
                <w:rStyle w:val="NormalCharacter"/>
                <w:rFonts w:ascii="Times New Roman"/>
                <w:sz w:val="20"/>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jc w:val="center"/>
              <w:rPr>
                <w:rStyle w:val="NormalCharacter"/>
                <w:rFonts w:ascii="Times New Roman"/>
                <w:sz w:val="20"/>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jc w:val="center"/>
              <w:rPr>
                <w:rStyle w:val="NormalCharacter"/>
                <w:rFonts w:ascii="Times New Roman"/>
                <w:sz w:val="20"/>
              </w:rPr>
            </w:pP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jc w:val="center"/>
              <w:rPr>
                <w:rStyle w:val="NormalCharacter"/>
                <w:rFonts w:ascii="Times New Roman"/>
                <w:sz w:val="20"/>
              </w:rPr>
            </w:pPr>
          </w:p>
        </w:tc>
        <w:tc>
          <w:tcPr>
            <w:tcW w:w="928"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jc w:val="center"/>
              <w:rPr>
                <w:rStyle w:val="NormalCharacter"/>
                <w:rFonts w:ascii="Times New Roman"/>
                <w:sz w:val="20"/>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jc w:val="center"/>
              <w:rPr>
                <w:rStyle w:val="NormalCharacter"/>
                <w:rFonts w:ascii="Times New Roman"/>
                <w:sz w:val="20"/>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jc w:val="center"/>
              <w:rPr>
                <w:rStyle w:val="NormalCharacter"/>
                <w:rFonts w:ascii="Times New Roman"/>
                <w:sz w:val="20"/>
              </w:rPr>
            </w:pPr>
          </w:p>
        </w:tc>
        <w:tc>
          <w:tcPr>
            <w:tcW w:w="889" w:type="dxa"/>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jc w:val="center"/>
              <w:rPr>
                <w:rStyle w:val="NormalCharacter"/>
                <w:rFonts w:ascii="Times New Roman"/>
                <w:sz w:val="20"/>
              </w:rPr>
            </w:pPr>
          </w:p>
        </w:tc>
      </w:tr>
      <w:tr w:rsidR="005B564B">
        <w:trPr>
          <w:cantSplit/>
          <w:trHeight w:val="201"/>
        </w:trPr>
        <w:tc>
          <w:tcPr>
            <w:tcW w:w="1864" w:type="dxa"/>
            <w:vMerge w:val="restart"/>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spacing w:before="11"/>
              <w:jc w:val="center"/>
              <w:rPr>
                <w:rStyle w:val="NormalCharacter"/>
                <w:sz w:val="23"/>
              </w:rPr>
            </w:pPr>
          </w:p>
          <w:p w:rsidR="005B564B" w:rsidRDefault="0037301B" w:rsidP="0037301B">
            <w:pPr>
              <w:pStyle w:val="UserStyle4"/>
              <w:ind w:left="258"/>
              <w:jc w:val="center"/>
              <w:rPr>
                <w:rStyle w:val="NormalCharacter"/>
                <w:sz w:val="21"/>
              </w:rPr>
            </w:pPr>
            <w:r>
              <w:rPr>
                <w:rStyle w:val="NormalCharacter"/>
                <w:sz w:val="21"/>
              </w:rPr>
              <w:t>□装饰装修</w:t>
            </w:r>
          </w:p>
        </w:tc>
        <w:tc>
          <w:tcPr>
            <w:tcW w:w="1562" w:type="dxa"/>
            <w:gridSpan w:val="3"/>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121"/>
              <w:ind w:left="414"/>
              <w:jc w:val="center"/>
              <w:rPr>
                <w:rStyle w:val="NormalCharacter"/>
                <w:sz w:val="21"/>
              </w:rPr>
            </w:pPr>
            <w:r>
              <w:rPr>
                <w:rStyle w:val="NormalCharacter"/>
                <w:sz w:val="21"/>
              </w:rPr>
              <w:t>装修部位</w:t>
            </w:r>
          </w:p>
        </w:tc>
        <w:tc>
          <w:tcPr>
            <w:tcW w:w="6514" w:type="dxa"/>
            <w:gridSpan w:val="11"/>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121"/>
              <w:ind w:left="544"/>
              <w:jc w:val="center"/>
              <w:rPr>
                <w:rStyle w:val="NormalCharacter"/>
                <w:sz w:val="21"/>
              </w:rPr>
            </w:pPr>
            <w:r>
              <w:rPr>
                <w:rStyle w:val="NormalCharacter"/>
                <w:sz w:val="21"/>
              </w:rPr>
              <w:t>□顶棚 □墙面 □地面 □隔断 □固定家具 □装饰织物 □其他</w:t>
            </w:r>
          </w:p>
        </w:tc>
      </w:tr>
      <w:tr w:rsidR="005B564B">
        <w:trPr>
          <w:cantSplit/>
          <w:trHeight w:val="161"/>
        </w:trPr>
        <w:tc>
          <w:tcPr>
            <w:tcW w:w="1864" w:type="dxa"/>
            <w:vMerge/>
            <w:tcBorders>
              <w:top w:val="nil"/>
              <w:left w:val="single" w:sz="4" w:space="0" w:color="000000"/>
              <w:bottom w:val="single" w:sz="4" w:space="0" w:color="000000"/>
              <w:right w:val="single" w:sz="4" w:space="0" w:color="000000"/>
            </w:tcBorders>
            <w:vAlign w:val="center"/>
          </w:tcPr>
          <w:p w:rsidR="005B564B" w:rsidRDefault="005B564B" w:rsidP="0037301B">
            <w:pPr>
              <w:jc w:val="center"/>
              <w:rPr>
                <w:rStyle w:val="NormalCharacter"/>
                <w:sz w:val="2"/>
                <w:szCs w:val="2"/>
              </w:rPr>
            </w:pPr>
          </w:p>
        </w:tc>
        <w:tc>
          <w:tcPr>
            <w:tcW w:w="1562" w:type="dxa"/>
            <w:gridSpan w:val="3"/>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77" w:line="262" w:lineRule="exact"/>
              <w:ind w:left="126"/>
              <w:jc w:val="center"/>
              <w:rPr>
                <w:rStyle w:val="NormalCharacter"/>
                <w:sz w:val="21"/>
              </w:rPr>
            </w:pPr>
            <w:r>
              <w:rPr>
                <w:rStyle w:val="NormalCharacter"/>
                <w:spacing w:val="-1"/>
                <w:w w:val="99"/>
                <w:sz w:val="21"/>
              </w:rPr>
              <w:t>装修面积（</w:t>
            </w:r>
            <w:r>
              <w:rPr>
                <w:rStyle w:val="NormalCharacter"/>
                <w:spacing w:val="1"/>
                <w:w w:val="99"/>
                <w:sz w:val="21"/>
              </w:rPr>
              <w:t>m</w:t>
            </w:r>
            <w:r>
              <w:rPr>
                <w:rStyle w:val="NormalCharacter"/>
                <w:spacing w:val="-3"/>
                <w:w w:val="106"/>
                <w:position w:val="11"/>
                <w:sz w:val="10"/>
              </w:rPr>
              <w:t>2</w:t>
            </w:r>
            <w:r>
              <w:rPr>
                <w:rStyle w:val="NormalCharacter"/>
                <w:w w:val="99"/>
                <w:sz w:val="21"/>
              </w:rPr>
              <w:t>）</w:t>
            </w:r>
          </w:p>
        </w:tc>
        <w:tc>
          <w:tcPr>
            <w:tcW w:w="2279" w:type="dxa"/>
            <w:gridSpan w:val="4"/>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jc w:val="center"/>
              <w:rPr>
                <w:rStyle w:val="NormalCharacter"/>
                <w:rFonts w:ascii="Times New Roman"/>
                <w:sz w:val="20"/>
              </w:rPr>
            </w:pPr>
          </w:p>
        </w:tc>
        <w:tc>
          <w:tcPr>
            <w:tcW w:w="1988" w:type="dxa"/>
            <w:gridSpan w:val="4"/>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77" w:line="262" w:lineRule="exact"/>
              <w:ind w:left="432"/>
              <w:jc w:val="center"/>
              <w:rPr>
                <w:rStyle w:val="NormalCharacter"/>
                <w:sz w:val="21"/>
              </w:rPr>
            </w:pPr>
            <w:r>
              <w:rPr>
                <w:rStyle w:val="NormalCharacter"/>
                <w:sz w:val="21"/>
              </w:rPr>
              <w:t>装修所在层数</w:t>
            </w:r>
          </w:p>
        </w:tc>
        <w:tc>
          <w:tcPr>
            <w:tcW w:w="2247" w:type="dxa"/>
            <w:gridSpan w:val="3"/>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jc w:val="center"/>
              <w:rPr>
                <w:rStyle w:val="NormalCharacter"/>
                <w:rFonts w:ascii="Times New Roman"/>
                <w:sz w:val="20"/>
              </w:rPr>
            </w:pPr>
          </w:p>
        </w:tc>
      </w:tr>
      <w:tr w:rsidR="005B564B">
        <w:trPr>
          <w:trHeight w:val="161"/>
        </w:trPr>
        <w:tc>
          <w:tcPr>
            <w:tcW w:w="1864" w:type="dxa"/>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77" w:line="263" w:lineRule="exact"/>
              <w:ind w:left="131" w:right="125"/>
              <w:jc w:val="center"/>
              <w:rPr>
                <w:rStyle w:val="NormalCharacter"/>
                <w:sz w:val="21"/>
              </w:rPr>
            </w:pPr>
            <w:r>
              <w:rPr>
                <w:rStyle w:val="NormalCharacter"/>
                <w:sz w:val="21"/>
              </w:rPr>
              <w:t>□改变用途</w:t>
            </w:r>
          </w:p>
        </w:tc>
        <w:tc>
          <w:tcPr>
            <w:tcW w:w="1562" w:type="dxa"/>
            <w:gridSpan w:val="3"/>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77" w:line="263" w:lineRule="exact"/>
              <w:ind w:left="414"/>
              <w:jc w:val="center"/>
              <w:rPr>
                <w:rStyle w:val="NormalCharacter"/>
                <w:sz w:val="21"/>
              </w:rPr>
            </w:pPr>
            <w:r>
              <w:rPr>
                <w:rStyle w:val="NormalCharacter"/>
                <w:sz w:val="21"/>
              </w:rPr>
              <w:t>使用性质</w:t>
            </w:r>
          </w:p>
        </w:tc>
        <w:tc>
          <w:tcPr>
            <w:tcW w:w="2279" w:type="dxa"/>
            <w:gridSpan w:val="4"/>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jc w:val="center"/>
              <w:rPr>
                <w:rStyle w:val="NormalCharacter"/>
                <w:rFonts w:ascii="Times New Roman"/>
                <w:sz w:val="20"/>
              </w:rPr>
            </w:pPr>
          </w:p>
        </w:tc>
        <w:tc>
          <w:tcPr>
            <w:tcW w:w="1988" w:type="dxa"/>
            <w:gridSpan w:val="4"/>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77" w:line="263" w:lineRule="exact"/>
              <w:ind w:left="643"/>
              <w:jc w:val="center"/>
              <w:rPr>
                <w:rStyle w:val="NormalCharacter"/>
                <w:sz w:val="21"/>
              </w:rPr>
            </w:pPr>
            <w:r>
              <w:rPr>
                <w:rStyle w:val="NormalCharacter"/>
                <w:sz w:val="21"/>
              </w:rPr>
              <w:t>原有用途</w:t>
            </w:r>
          </w:p>
        </w:tc>
        <w:tc>
          <w:tcPr>
            <w:tcW w:w="2247" w:type="dxa"/>
            <w:gridSpan w:val="3"/>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jc w:val="center"/>
              <w:rPr>
                <w:rStyle w:val="NormalCharacter"/>
                <w:rFonts w:ascii="Times New Roman"/>
                <w:sz w:val="20"/>
              </w:rPr>
            </w:pPr>
          </w:p>
        </w:tc>
      </w:tr>
      <w:tr w:rsidR="005B564B">
        <w:trPr>
          <w:cantSplit/>
          <w:trHeight w:val="195"/>
        </w:trPr>
        <w:tc>
          <w:tcPr>
            <w:tcW w:w="1864" w:type="dxa"/>
            <w:vMerge w:val="restart"/>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spacing w:before="5"/>
              <w:jc w:val="center"/>
              <w:rPr>
                <w:rStyle w:val="NormalCharacter"/>
                <w:sz w:val="23"/>
              </w:rPr>
            </w:pPr>
          </w:p>
          <w:p w:rsidR="005B564B" w:rsidRDefault="0037301B" w:rsidP="0037301B">
            <w:pPr>
              <w:pStyle w:val="UserStyle4"/>
              <w:ind w:left="258"/>
              <w:jc w:val="center"/>
              <w:rPr>
                <w:rStyle w:val="NormalCharacter"/>
                <w:sz w:val="21"/>
              </w:rPr>
            </w:pPr>
            <w:r>
              <w:rPr>
                <w:rStyle w:val="NormalCharacter"/>
                <w:sz w:val="21"/>
              </w:rPr>
              <w:t>□建筑保温</w:t>
            </w:r>
          </w:p>
        </w:tc>
        <w:tc>
          <w:tcPr>
            <w:tcW w:w="1562" w:type="dxa"/>
            <w:gridSpan w:val="3"/>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115"/>
              <w:ind w:left="414"/>
              <w:jc w:val="center"/>
              <w:rPr>
                <w:rStyle w:val="NormalCharacter"/>
                <w:sz w:val="21"/>
              </w:rPr>
            </w:pPr>
            <w:r>
              <w:rPr>
                <w:rStyle w:val="NormalCharacter"/>
                <w:sz w:val="21"/>
              </w:rPr>
              <w:t>材料类别</w:t>
            </w:r>
          </w:p>
        </w:tc>
        <w:tc>
          <w:tcPr>
            <w:tcW w:w="2279" w:type="dxa"/>
            <w:gridSpan w:val="4"/>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tabs>
                <w:tab w:val="left" w:pos="921"/>
                <w:tab w:val="left" w:pos="1552"/>
              </w:tabs>
              <w:spacing w:before="115"/>
              <w:ind w:left="398"/>
              <w:jc w:val="center"/>
              <w:rPr>
                <w:rStyle w:val="NormalCharacter"/>
                <w:sz w:val="21"/>
              </w:rPr>
            </w:pPr>
            <w:r>
              <w:rPr>
                <w:rStyle w:val="NormalCharacter"/>
                <w:sz w:val="21"/>
              </w:rPr>
              <w:t>□A</w:t>
            </w:r>
            <w:r>
              <w:rPr>
                <w:rStyle w:val="NormalCharacter"/>
                <w:sz w:val="21"/>
              </w:rPr>
              <w:tab/>
              <w:t>□B1</w:t>
            </w:r>
            <w:r>
              <w:rPr>
                <w:rStyle w:val="NormalCharacter"/>
                <w:sz w:val="21"/>
              </w:rPr>
              <w:tab/>
              <w:t>□B2</w:t>
            </w:r>
          </w:p>
        </w:tc>
        <w:tc>
          <w:tcPr>
            <w:tcW w:w="1988" w:type="dxa"/>
            <w:gridSpan w:val="4"/>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115"/>
              <w:ind w:left="432"/>
              <w:jc w:val="center"/>
              <w:rPr>
                <w:rStyle w:val="NormalCharacter"/>
                <w:sz w:val="21"/>
              </w:rPr>
            </w:pPr>
            <w:r>
              <w:rPr>
                <w:rStyle w:val="NormalCharacter"/>
                <w:sz w:val="21"/>
              </w:rPr>
              <w:t>保温所在层数</w:t>
            </w:r>
          </w:p>
        </w:tc>
        <w:tc>
          <w:tcPr>
            <w:tcW w:w="2247" w:type="dxa"/>
            <w:gridSpan w:val="3"/>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jc w:val="center"/>
              <w:rPr>
                <w:rStyle w:val="NormalCharacter"/>
                <w:rFonts w:ascii="Times New Roman"/>
                <w:sz w:val="20"/>
              </w:rPr>
            </w:pPr>
          </w:p>
        </w:tc>
      </w:tr>
      <w:tr w:rsidR="005B564B">
        <w:trPr>
          <w:cantSplit/>
          <w:trHeight w:val="161"/>
        </w:trPr>
        <w:tc>
          <w:tcPr>
            <w:tcW w:w="1864" w:type="dxa"/>
            <w:vMerge/>
            <w:tcBorders>
              <w:top w:val="nil"/>
              <w:left w:val="single" w:sz="4" w:space="0" w:color="000000"/>
              <w:bottom w:val="single" w:sz="4" w:space="0" w:color="000000"/>
              <w:right w:val="single" w:sz="4" w:space="0" w:color="000000"/>
            </w:tcBorders>
            <w:vAlign w:val="center"/>
          </w:tcPr>
          <w:p w:rsidR="005B564B" w:rsidRDefault="005B564B" w:rsidP="0037301B">
            <w:pPr>
              <w:jc w:val="center"/>
              <w:rPr>
                <w:rStyle w:val="NormalCharacter"/>
                <w:sz w:val="2"/>
                <w:szCs w:val="2"/>
              </w:rPr>
            </w:pPr>
          </w:p>
        </w:tc>
        <w:tc>
          <w:tcPr>
            <w:tcW w:w="1562" w:type="dxa"/>
            <w:gridSpan w:val="3"/>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78" w:line="262" w:lineRule="exact"/>
              <w:ind w:left="414"/>
              <w:jc w:val="center"/>
              <w:rPr>
                <w:rStyle w:val="NormalCharacter"/>
                <w:sz w:val="21"/>
              </w:rPr>
            </w:pPr>
            <w:r>
              <w:rPr>
                <w:rStyle w:val="NormalCharacter"/>
                <w:sz w:val="21"/>
              </w:rPr>
              <w:t>保温部位</w:t>
            </w:r>
          </w:p>
        </w:tc>
        <w:tc>
          <w:tcPr>
            <w:tcW w:w="2279" w:type="dxa"/>
            <w:gridSpan w:val="4"/>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jc w:val="center"/>
              <w:rPr>
                <w:rStyle w:val="NormalCharacter"/>
                <w:rFonts w:ascii="Times New Roman"/>
                <w:sz w:val="20"/>
              </w:rPr>
            </w:pPr>
          </w:p>
        </w:tc>
        <w:tc>
          <w:tcPr>
            <w:tcW w:w="1988" w:type="dxa"/>
            <w:gridSpan w:val="4"/>
            <w:tcBorders>
              <w:top w:val="single" w:sz="4" w:space="0" w:color="000000"/>
              <w:left w:val="single" w:sz="4" w:space="0" w:color="000000"/>
              <w:bottom w:val="single" w:sz="4" w:space="0" w:color="000000"/>
              <w:right w:val="single" w:sz="4" w:space="0" w:color="000000"/>
            </w:tcBorders>
            <w:vAlign w:val="center"/>
          </w:tcPr>
          <w:p w:rsidR="005B564B" w:rsidRDefault="0037301B" w:rsidP="0037301B">
            <w:pPr>
              <w:pStyle w:val="UserStyle4"/>
              <w:spacing w:before="78" w:line="262" w:lineRule="exact"/>
              <w:ind w:left="643"/>
              <w:jc w:val="center"/>
              <w:rPr>
                <w:rStyle w:val="NormalCharacter"/>
                <w:sz w:val="21"/>
              </w:rPr>
            </w:pPr>
            <w:r>
              <w:rPr>
                <w:rStyle w:val="NormalCharacter"/>
                <w:sz w:val="21"/>
              </w:rPr>
              <w:t>保温材料</w:t>
            </w:r>
          </w:p>
        </w:tc>
        <w:tc>
          <w:tcPr>
            <w:tcW w:w="2247" w:type="dxa"/>
            <w:gridSpan w:val="3"/>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jc w:val="center"/>
              <w:rPr>
                <w:rStyle w:val="NormalCharacter"/>
                <w:rFonts w:ascii="Times New Roman"/>
                <w:sz w:val="20"/>
              </w:rPr>
            </w:pPr>
          </w:p>
        </w:tc>
      </w:tr>
      <w:tr w:rsidR="005B564B">
        <w:trPr>
          <w:trHeight w:val="484"/>
        </w:trPr>
        <w:tc>
          <w:tcPr>
            <w:tcW w:w="1864" w:type="dxa"/>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spacing w:before="1"/>
              <w:jc w:val="center"/>
              <w:rPr>
                <w:rStyle w:val="NormalCharacter"/>
                <w:sz w:val="20"/>
              </w:rPr>
            </w:pPr>
          </w:p>
          <w:p w:rsidR="005B564B" w:rsidRDefault="0037301B" w:rsidP="0037301B">
            <w:pPr>
              <w:pStyle w:val="UserStyle4"/>
              <w:spacing w:line="321" w:lineRule="auto"/>
              <w:ind w:left="467" w:right="355" w:hanging="106"/>
              <w:jc w:val="center"/>
              <w:rPr>
                <w:rStyle w:val="NormalCharacter"/>
                <w:sz w:val="21"/>
              </w:rPr>
            </w:pPr>
            <w:r>
              <w:rPr>
                <w:rStyle w:val="NormalCharacter"/>
                <w:sz w:val="21"/>
              </w:rPr>
              <w:t>消防设施及其他</w:t>
            </w:r>
          </w:p>
        </w:tc>
        <w:tc>
          <w:tcPr>
            <w:tcW w:w="8076" w:type="dxa"/>
            <w:gridSpan w:val="14"/>
            <w:tcBorders>
              <w:top w:val="single" w:sz="4" w:space="0" w:color="000000"/>
              <w:left w:val="single" w:sz="4" w:space="0" w:color="000000"/>
              <w:bottom w:val="single" w:sz="4" w:space="0" w:color="000000"/>
              <w:right w:val="single" w:sz="4" w:space="0" w:color="000000"/>
            </w:tcBorders>
            <w:vAlign w:val="center"/>
          </w:tcPr>
          <w:p w:rsidR="005B564B" w:rsidRDefault="00ED10A5" w:rsidP="00ED10A5">
            <w:pPr>
              <w:pStyle w:val="UserStyle4"/>
              <w:tabs>
                <w:tab w:val="left" w:pos="1998"/>
                <w:tab w:val="left" w:pos="3887"/>
              </w:tabs>
              <w:spacing w:before="77"/>
              <w:ind w:left="107"/>
              <w:rPr>
                <w:rStyle w:val="NormalCharacter"/>
                <w:sz w:val="21"/>
              </w:rPr>
            </w:pPr>
            <w:r w:rsidRPr="0037301B">
              <w:rPr>
                <w:rStyle w:val="NormalCharacter"/>
                <w:color w:val="FF0000"/>
                <w:sz w:val="21"/>
              </w:rPr>
              <w:t>√</w:t>
            </w:r>
            <w:r w:rsidR="0037301B">
              <w:rPr>
                <w:rStyle w:val="NormalCharacter"/>
                <w:sz w:val="21"/>
              </w:rPr>
              <w:t>室内消火栓系统</w:t>
            </w:r>
            <w:r w:rsidR="0037301B">
              <w:rPr>
                <w:rStyle w:val="NormalCharacter"/>
                <w:sz w:val="21"/>
              </w:rPr>
              <w:tab/>
            </w:r>
            <w:r w:rsidRPr="0037301B">
              <w:rPr>
                <w:rStyle w:val="NormalCharacter"/>
                <w:color w:val="FF0000"/>
                <w:sz w:val="21"/>
              </w:rPr>
              <w:t>√</w:t>
            </w:r>
            <w:r w:rsidR="0037301B">
              <w:rPr>
                <w:rStyle w:val="NormalCharacter"/>
                <w:sz w:val="21"/>
              </w:rPr>
              <w:t>室外消火栓系统</w:t>
            </w:r>
            <w:r w:rsidR="0037301B">
              <w:rPr>
                <w:rStyle w:val="NormalCharacter"/>
                <w:sz w:val="21"/>
              </w:rPr>
              <w:tab/>
            </w:r>
            <w:r w:rsidRPr="0037301B">
              <w:rPr>
                <w:rStyle w:val="NormalCharacter"/>
                <w:color w:val="FF0000"/>
                <w:sz w:val="21"/>
              </w:rPr>
              <w:t>√</w:t>
            </w:r>
            <w:r w:rsidR="0037301B">
              <w:rPr>
                <w:rStyle w:val="NormalCharacter"/>
                <w:sz w:val="21"/>
              </w:rPr>
              <w:t>火灾自动报警系统</w:t>
            </w:r>
            <w:r>
              <w:rPr>
                <w:rStyle w:val="NormalCharacter"/>
                <w:sz w:val="21"/>
              </w:rPr>
              <w:t xml:space="preserve"> </w:t>
            </w:r>
            <w:r w:rsidRPr="0037301B">
              <w:rPr>
                <w:rStyle w:val="NormalCharacter"/>
                <w:color w:val="FF0000"/>
                <w:sz w:val="21"/>
              </w:rPr>
              <w:t>√</w:t>
            </w:r>
            <w:r w:rsidR="0037301B">
              <w:rPr>
                <w:rStyle w:val="NormalCharacter"/>
                <w:sz w:val="21"/>
              </w:rPr>
              <w:t>自动喷水灭火系统</w:t>
            </w:r>
          </w:p>
          <w:p w:rsidR="005B564B" w:rsidRDefault="00ED10A5" w:rsidP="00ED10A5">
            <w:pPr>
              <w:pStyle w:val="UserStyle4"/>
              <w:tabs>
                <w:tab w:val="left" w:pos="1998"/>
                <w:tab w:val="left" w:pos="3887"/>
                <w:tab w:val="left" w:pos="5881"/>
              </w:tabs>
              <w:spacing w:before="91"/>
              <w:ind w:left="107"/>
              <w:rPr>
                <w:rStyle w:val="NormalCharacter"/>
                <w:sz w:val="21"/>
              </w:rPr>
            </w:pPr>
            <w:r w:rsidRPr="0037301B">
              <w:rPr>
                <w:rStyle w:val="NormalCharacter"/>
                <w:color w:val="FF0000"/>
                <w:sz w:val="21"/>
              </w:rPr>
              <w:t>√</w:t>
            </w:r>
            <w:r w:rsidR="0037301B">
              <w:rPr>
                <w:rStyle w:val="NormalCharacter"/>
                <w:sz w:val="21"/>
              </w:rPr>
              <w:t>气体灭火系统</w:t>
            </w:r>
            <w:r w:rsidR="0037301B">
              <w:rPr>
                <w:rStyle w:val="NormalCharacter"/>
                <w:sz w:val="21"/>
              </w:rPr>
              <w:tab/>
              <w:t>□泡沫灭火系统</w:t>
            </w:r>
            <w:r w:rsidR="0037301B">
              <w:rPr>
                <w:rStyle w:val="NormalCharacter"/>
                <w:sz w:val="21"/>
              </w:rPr>
              <w:tab/>
              <w:t>□其他灭火系统</w:t>
            </w:r>
            <w:r w:rsidR="0037301B">
              <w:rPr>
                <w:rStyle w:val="NormalCharacter"/>
                <w:sz w:val="21"/>
              </w:rPr>
              <w:tab/>
            </w:r>
            <w:r w:rsidRPr="0037301B">
              <w:rPr>
                <w:rStyle w:val="NormalCharacter"/>
                <w:color w:val="FF0000"/>
                <w:sz w:val="21"/>
              </w:rPr>
              <w:t>√</w:t>
            </w:r>
            <w:r w:rsidR="0037301B">
              <w:rPr>
                <w:rStyle w:val="NormalCharacter"/>
                <w:sz w:val="21"/>
              </w:rPr>
              <w:t>疏散指示标志</w:t>
            </w:r>
          </w:p>
          <w:p w:rsidR="005B564B" w:rsidRDefault="00ED10A5" w:rsidP="00ED10A5">
            <w:pPr>
              <w:pStyle w:val="UserStyle4"/>
              <w:tabs>
                <w:tab w:val="left" w:pos="1998"/>
                <w:tab w:val="left" w:pos="3887"/>
                <w:tab w:val="left" w:pos="5881"/>
                <w:tab w:val="left" w:pos="7458"/>
              </w:tabs>
              <w:spacing w:before="91" w:line="262" w:lineRule="exact"/>
              <w:ind w:left="107"/>
              <w:rPr>
                <w:rStyle w:val="NormalCharacter"/>
                <w:sz w:val="21"/>
              </w:rPr>
            </w:pPr>
            <w:r w:rsidRPr="0037301B">
              <w:rPr>
                <w:rStyle w:val="NormalCharacter"/>
                <w:color w:val="FF0000"/>
                <w:sz w:val="21"/>
              </w:rPr>
              <w:t>√</w:t>
            </w:r>
            <w:r w:rsidR="0037301B">
              <w:rPr>
                <w:rStyle w:val="NormalCharacter"/>
                <w:sz w:val="21"/>
              </w:rPr>
              <w:t>消防应急照明</w:t>
            </w:r>
            <w:r w:rsidR="0037301B">
              <w:rPr>
                <w:rStyle w:val="NormalCharacter"/>
                <w:sz w:val="21"/>
              </w:rPr>
              <w:tab/>
            </w:r>
            <w:r w:rsidRPr="0037301B">
              <w:rPr>
                <w:rStyle w:val="NormalCharacter"/>
                <w:color w:val="FF0000"/>
                <w:sz w:val="21"/>
              </w:rPr>
              <w:t>√</w:t>
            </w:r>
            <w:r w:rsidR="0037301B">
              <w:rPr>
                <w:rStyle w:val="NormalCharacter"/>
                <w:sz w:val="21"/>
              </w:rPr>
              <w:t>防烟排烟系统</w:t>
            </w:r>
            <w:r w:rsidR="0037301B">
              <w:rPr>
                <w:rStyle w:val="NormalCharacter"/>
                <w:sz w:val="21"/>
              </w:rPr>
              <w:tab/>
            </w:r>
            <w:r w:rsidRPr="0037301B">
              <w:rPr>
                <w:rStyle w:val="NormalCharacter"/>
                <w:color w:val="FF0000"/>
                <w:sz w:val="21"/>
              </w:rPr>
              <w:t>√</w:t>
            </w:r>
            <w:r w:rsidR="0037301B">
              <w:rPr>
                <w:rStyle w:val="NormalCharacter"/>
                <w:sz w:val="21"/>
              </w:rPr>
              <w:t>消防电梯</w:t>
            </w:r>
            <w:r w:rsidR="0037301B">
              <w:rPr>
                <w:rStyle w:val="NormalCharacter"/>
                <w:sz w:val="21"/>
              </w:rPr>
              <w:tab/>
            </w:r>
            <w:r w:rsidRPr="0037301B">
              <w:rPr>
                <w:rStyle w:val="NormalCharacter"/>
                <w:color w:val="FF0000"/>
                <w:sz w:val="21"/>
              </w:rPr>
              <w:t>√</w:t>
            </w:r>
            <w:r w:rsidR="0037301B">
              <w:rPr>
                <w:rStyle w:val="NormalCharacter"/>
                <w:sz w:val="21"/>
              </w:rPr>
              <w:t>灭火器</w:t>
            </w:r>
            <w:r>
              <w:rPr>
                <w:rStyle w:val="NormalCharacter"/>
                <w:sz w:val="21"/>
              </w:rPr>
              <w:t xml:space="preserve">    </w:t>
            </w:r>
            <w:r w:rsidR="0037301B">
              <w:rPr>
                <w:rStyle w:val="NormalCharacter"/>
                <w:sz w:val="21"/>
              </w:rPr>
              <w:t>□其他</w:t>
            </w:r>
          </w:p>
        </w:tc>
      </w:tr>
      <w:tr w:rsidR="005B564B">
        <w:trPr>
          <w:trHeight w:val="434"/>
        </w:trPr>
        <w:tc>
          <w:tcPr>
            <w:tcW w:w="1864" w:type="dxa"/>
            <w:tcBorders>
              <w:top w:val="single" w:sz="4" w:space="0" w:color="000000"/>
              <w:left w:val="single" w:sz="4" w:space="0" w:color="000000"/>
              <w:bottom w:val="single" w:sz="4" w:space="0" w:color="000000"/>
              <w:right w:val="single" w:sz="4" w:space="0" w:color="000000"/>
            </w:tcBorders>
            <w:vAlign w:val="center"/>
          </w:tcPr>
          <w:p w:rsidR="005B564B" w:rsidRDefault="005B564B" w:rsidP="0037301B">
            <w:pPr>
              <w:pStyle w:val="UserStyle4"/>
              <w:spacing w:before="10"/>
              <w:jc w:val="center"/>
              <w:rPr>
                <w:rStyle w:val="NormalCharacter"/>
                <w:sz w:val="29"/>
              </w:rPr>
            </w:pPr>
          </w:p>
          <w:p w:rsidR="005B564B" w:rsidRDefault="0037301B" w:rsidP="0037301B">
            <w:pPr>
              <w:pStyle w:val="UserStyle4"/>
              <w:ind w:left="131" w:right="125"/>
              <w:jc w:val="center"/>
              <w:rPr>
                <w:rStyle w:val="NormalCharacter"/>
                <w:sz w:val="21"/>
              </w:rPr>
            </w:pPr>
            <w:r>
              <w:rPr>
                <w:rStyle w:val="NormalCharacter"/>
                <w:sz w:val="21"/>
              </w:rPr>
              <w:t>工程简要说明</w:t>
            </w:r>
          </w:p>
        </w:tc>
        <w:tc>
          <w:tcPr>
            <w:tcW w:w="8076" w:type="dxa"/>
            <w:gridSpan w:val="14"/>
            <w:tcBorders>
              <w:top w:val="single" w:sz="4" w:space="0" w:color="000000"/>
              <w:left w:val="single" w:sz="4" w:space="0" w:color="000000"/>
              <w:bottom w:val="single" w:sz="4" w:space="0" w:color="000000"/>
              <w:right w:val="single" w:sz="4" w:space="0" w:color="000000"/>
            </w:tcBorders>
            <w:vAlign w:val="center"/>
          </w:tcPr>
          <w:p w:rsidR="005B564B" w:rsidRDefault="00A2061D" w:rsidP="00A2061D">
            <w:pPr>
              <w:pStyle w:val="UserStyle4"/>
              <w:ind w:firstLineChars="200" w:firstLine="400"/>
              <w:rPr>
                <w:rStyle w:val="NormalCharacter"/>
                <w:rFonts w:ascii="Times New Roman"/>
                <w:color w:val="FF0000"/>
                <w:sz w:val="20"/>
                <w:szCs w:val="20"/>
              </w:rPr>
            </w:pPr>
            <w:r w:rsidRPr="00A2061D">
              <w:rPr>
                <w:rStyle w:val="NormalCharacter"/>
                <w:rFonts w:ascii="Times New Roman"/>
                <w:color w:val="FF0000"/>
                <w:sz w:val="20"/>
                <w:szCs w:val="20"/>
              </w:rPr>
              <w:t>本工程</w:t>
            </w:r>
            <w:r w:rsidRPr="00A2061D">
              <w:rPr>
                <w:rStyle w:val="NormalCharacter"/>
                <w:color w:val="FF0000"/>
                <w:sz w:val="20"/>
                <w:szCs w:val="20"/>
              </w:rPr>
              <w:t>为一类高层建筑，地下层为车库和储藏室，地上一层为超市，二至四层为餐饮，五至十五层为写字楼。</w:t>
            </w:r>
          </w:p>
        </w:tc>
      </w:tr>
    </w:tbl>
    <w:p w:rsidR="005B564B" w:rsidRPr="009471EE" w:rsidRDefault="00A2061D" w:rsidP="009471EE">
      <w:pPr>
        <w:jc w:val="right"/>
        <w:rPr>
          <w:rStyle w:val="NormalCharacter"/>
          <w:sz w:val="24"/>
        </w:rPr>
      </w:pPr>
      <w:r w:rsidRPr="00A2061D">
        <w:rPr>
          <w:rStyle w:val="NormalCharacter"/>
          <w:sz w:val="24"/>
        </w:rPr>
        <w:t>（背面有正文）</w:t>
      </w:r>
    </w:p>
    <w:p w:rsidR="005B564B" w:rsidRDefault="00BD74C9" w:rsidP="00BD74C9">
      <w:pPr>
        <w:spacing w:before="67"/>
        <w:ind w:left="1600"/>
        <w:rPr>
          <w:rStyle w:val="NormalCharacter"/>
          <w:b/>
          <w:sz w:val="24"/>
        </w:rPr>
      </w:pPr>
      <w:r>
        <w:rPr>
          <w:rStyle w:val="NormalCharacter"/>
          <w:b/>
          <w:sz w:val="24"/>
        </w:rPr>
        <w:lastRenderedPageBreak/>
        <w:t>特殊建设工程情形：</w:t>
      </w:r>
    </w:p>
    <w:p w:rsidR="005B564B" w:rsidRDefault="00BD74C9" w:rsidP="00BD74C9">
      <w:pPr>
        <w:spacing w:before="172" w:line="374" w:lineRule="auto"/>
        <w:ind w:left="961" w:right="895" w:firstLine="638"/>
        <w:rPr>
          <w:rStyle w:val="NormalCharacter"/>
          <w:sz w:val="24"/>
        </w:rPr>
      </w:pPr>
      <w:r>
        <w:rPr>
          <w:rStyle w:val="NormalCharacter"/>
          <w:sz w:val="24"/>
        </w:rPr>
        <w:t>（一）总建筑面积大于二万平方米的体育场馆、会堂，公共展览馆、博物馆的展示厅；</w:t>
      </w:r>
    </w:p>
    <w:p w:rsidR="005B564B" w:rsidRDefault="00BD74C9" w:rsidP="00BD74C9">
      <w:pPr>
        <w:spacing w:before="1" w:line="374" w:lineRule="auto"/>
        <w:ind w:left="961" w:right="959" w:firstLine="638"/>
        <w:rPr>
          <w:rStyle w:val="NormalCharacter"/>
          <w:sz w:val="24"/>
        </w:rPr>
      </w:pPr>
      <w:r>
        <w:rPr>
          <w:rStyle w:val="NormalCharacter"/>
          <w:sz w:val="24"/>
        </w:rPr>
        <w:t>（二）总建筑面积大于一万五千平方米的民用机场航站楼、客运车站候车室、客运码头候船厅；</w:t>
      </w:r>
    </w:p>
    <w:p w:rsidR="005B564B" w:rsidRDefault="00BD74C9" w:rsidP="00BD74C9">
      <w:pPr>
        <w:spacing w:before="1"/>
        <w:ind w:left="1600"/>
        <w:rPr>
          <w:rStyle w:val="NormalCharacter"/>
          <w:sz w:val="24"/>
        </w:rPr>
      </w:pPr>
      <w:r>
        <w:rPr>
          <w:rStyle w:val="NormalCharacter"/>
          <w:sz w:val="24"/>
        </w:rPr>
        <w:t>（三）总建筑面积大于一万平方米的宾馆、饭店、商场、市场；</w:t>
      </w:r>
    </w:p>
    <w:p w:rsidR="005B564B" w:rsidRDefault="00BD74C9" w:rsidP="00BD74C9">
      <w:pPr>
        <w:spacing w:before="172" w:line="374" w:lineRule="auto"/>
        <w:ind w:left="961" w:right="959" w:firstLine="638"/>
        <w:rPr>
          <w:rStyle w:val="NormalCharacter"/>
          <w:sz w:val="24"/>
        </w:rPr>
      </w:pPr>
      <w:r>
        <w:rPr>
          <w:rStyle w:val="NormalCharacter"/>
          <w:sz w:val="24"/>
        </w:rPr>
        <w:t>（四）</w:t>
      </w:r>
      <w:r>
        <w:rPr>
          <w:rStyle w:val="NormalCharacter"/>
          <w:spacing w:val="-4"/>
          <w:sz w:val="24"/>
        </w:rPr>
        <w:t>总建筑面积大于二千五百平方米的影剧院，公共图书馆的阅览室，营</w:t>
      </w:r>
      <w:r>
        <w:rPr>
          <w:rStyle w:val="NormalCharacter"/>
          <w:sz w:val="24"/>
        </w:rPr>
        <w:t>业性室内健身、休闲场馆，医院的门诊楼，大学的教学楼、图书馆、食堂，劳动密集型企业的生产加工车间，寺庙、教堂；</w:t>
      </w:r>
    </w:p>
    <w:p w:rsidR="005B564B" w:rsidRDefault="00BD74C9" w:rsidP="00BD74C9">
      <w:pPr>
        <w:spacing w:before="1" w:line="374" w:lineRule="auto"/>
        <w:ind w:left="961" w:right="959" w:firstLine="638"/>
        <w:rPr>
          <w:rStyle w:val="NormalCharacter"/>
          <w:sz w:val="24"/>
        </w:rPr>
      </w:pPr>
      <w:r>
        <w:rPr>
          <w:rStyle w:val="NormalCharacter"/>
          <w:sz w:val="24"/>
        </w:rPr>
        <w:t>（五）</w:t>
      </w:r>
      <w:r>
        <w:rPr>
          <w:rStyle w:val="NormalCharacter"/>
          <w:spacing w:val="-5"/>
          <w:sz w:val="24"/>
        </w:rPr>
        <w:t>总建筑面积大于一千平方米的托儿所、幼儿园的儿童用房，儿童游乐</w:t>
      </w:r>
      <w:r>
        <w:rPr>
          <w:rStyle w:val="NormalCharacter"/>
          <w:sz w:val="24"/>
        </w:rPr>
        <w:t>厅等室内儿童活动场所，养老院、福利院，医院、疗养院的病房楼，中小学校的教学楼、图书馆、食堂，学校的集体宿舍，劳动密集型企业的员工集体宿舍；</w:t>
      </w:r>
    </w:p>
    <w:p w:rsidR="005B564B" w:rsidRDefault="00BD74C9" w:rsidP="00BD74C9">
      <w:pPr>
        <w:spacing w:before="1" w:line="374" w:lineRule="auto"/>
        <w:ind w:left="961" w:right="839" w:firstLine="638"/>
        <w:rPr>
          <w:rStyle w:val="NormalCharacter"/>
          <w:sz w:val="24"/>
        </w:rPr>
      </w:pPr>
      <w:r>
        <w:rPr>
          <w:rStyle w:val="NormalCharacter"/>
          <w:sz w:val="24"/>
        </w:rPr>
        <w:t>（六）</w:t>
      </w:r>
      <w:r>
        <w:rPr>
          <w:rStyle w:val="NormalCharacter"/>
          <w:spacing w:val="-11"/>
          <w:sz w:val="24"/>
        </w:rPr>
        <w:t>总建筑面积大于五百平方米的歌舞厅、录像厅、放映厅、卡拉ＯＫ厅、</w:t>
      </w:r>
      <w:r>
        <w:rPr>
          <w:rStyle w:val="NormalCharacter"/>
          <w:spacing w:val="-4"/>
          <w:sz w:val="24"/>
        </w:rPr>
        <w:t>夜总会、游艺厅、桑拿浴室、网吧、酒吧，具有娱乐功能的餐馆、茶馆、咖啡厅；</w:t>
      </w:r>
    </w:p>
    <w:p w:rsidR="005B564B" w:rsidRDefault="00BD74C9" w:rsidP="00BD74C9">
      <w:pPr>
        <w:spacing w:before="1"/>
        <w:ind w:left="1600"/>
        <w:rPr>
          <w:rStyle w:val="NormalCharacter"/>
          <w:sz w:val="24"/>
        </w:rPr>
      </w:pPr>
      <w:r>
        <w:rPr>
          <w:rStyle w:val="NormalCharacter"/>
          <w:sz w:val="24"/>
        </w:rPr>
        <w:t>（七）国家工程建设消防技术标准规定的一类高层住宅建筑；</w:t>
      </w:r>
    </w:p>
    <w:p w:rsidR="005B564B" w:rsidRDefault="00BD74C9" w:rsidP="00BD74C9">
      <w:pPr>
        <w:spacing w:before="172"/>
        <w:ind w:left="1600"/>
        <w:rPr>
          <w:rStyle w:val="NormalCharacter"/>
          <w:sz w:val="24"/>
        </w:rPr>
      </w:pPr>
      <w:r>
        <w:rPr>
          <w:rStyle w:val="NormalCharacter"/>
          <w:sz w:val="24"/>
        </w:rPr>
        <w:t>（八）城市轨道交通、隧道工程，大型发电、变配电工程；</w:t>
      </w:r>
    </w:p>
    <w:p w:rsidR="005B564B" w:rsidRDefault="00BD74C9" w:rsidP="00BD74C9">
      <w:pPr>
        <w:spacing w:before="173" w:line="374" w:lineRule="auto"/>
        <w:ind w:left="961" w:right="839" w:firstLine="638"/>
        <w:rPr>
          <w:rStyle w:val="NormalCharacter"/>
          <w:sz w:val="24"/>
        </w:rPr>
      </w:pPr>
      <w:r>
        <w:rPr>
          <w:rStyle w:val="NormalCharacter"/>
          <w:sz w:val="24"/>
        </w:rPr>
        <w:t>（九）</w:t>
      </w:r>
      <w:r>
        <w:rPr>
          <w:rStyle w:val="NormalCharacter"/>
          <w:spacing w:val="-14"/>
          <w:sz w:val="24"/>
        </w:rPr>
        <w:t>生产、储存、装卸易燃易爆危险物品的工厂、仓库和专用车站、码头，</w:t>
      </w:r>
      <w:r>
        <w:rPr>
          <w:rStyle w:val="NormalCharacter"/>
          <w:spacing w:val="-14"/>
          <w:sz w:val="24"/>
        </w:rPr>
        <w:t xml:space="preserve"> </w:t>
      </w:r>
      <w:r>
        <w:rPr>
          <w:rStyle w:val="NormalCharacter"/>
          <w:sz w:val="24"/>
        </w:rPr>
        <w:t>易燃易爆气体和液体的充装站、供应站、调压站；</w:t>
      </w:r>
    </w:p>
    <w:p w:rsidR="005B564B" w:rsidRDefault="00BD74C9" w:rsidP="00BD74C9">
      <w:pPr>
        <w:spacing w:line="374" w:lineRule="auto"/>
        <w:ind w:left="961" w:right="905" w:firstLine="638"/>
        <w:rPr>
          <w:rStyle w:val="NormalCharacter"/>
          <w:sz w:val="24"/>
        </w:rPr>
      </w:pPr>
      <w:r>
        <w:rPr>
          <w:rStyle w:val="NormalCharacter"/>
          <w:sz w:val="24"/>
        </w:rPr>
        <w:t>（十）国家机关办公楼、电力调度楼、电信楼、邮政楼、防灾指挥调度楼、广播电视楼、档案楼；</w:t>
      </w:r>
    </w:p>
    <w:p w:rsidR="005B564B" w:rsidRDefault="00BD74C9" w:rsidP="00BD74C9">
      <w:pPr>
        <w:spacing w:before="1"/>
        <w:ind w:left="1600"/>
        <w:rPr>
          <w:rStyle w:val="NormalCharacter"/>
          <w:sz w:val="24"/>
        </w:rPr>
      </w:pPr>
      <w:r>
        <w:rPr>
          <w:rStyle w:val="NormalCharacter"/>
          <w:sz w:val="24"/>
        </w:rPr>
        <w:t>（十一）设有本条第一项至第六项所列情形的建设工程；</w:t>
      </w:r>
    </w:p>
    <w:p w:rsidR="005B564B" w:rsidRDefault="00BD74C9" w:rsidP="00BD74C9">
      <w:pPr>
        <w:spacing w:before="172" w:line="374" w:lineRule="auto"/>
        <w:ind w:left="961" w:right="959" w:firstLine="638"/>
        <w:rPr>
          <w:rStyle w:val="NormalCharacter"/>
          <w:sz w:val="24"/>
        </w:rPr>
      </w:pPr>
      <w:r>
        <w:rPr>
          <w:rStyle w:val="NormalCharacter"/>
          <w:sz w:val="24"/>
        </w:rPr>
        <w:t>（十二）</w:t>
      </w:r>
      <w:r>
        <w:rPr>
          <w:rStyle w:val="NormalCharacter"/>
          <w:spacing w:val="-9"/>
          <w:sz w:val="24"/>
        </w:rPr>
        <w:t>本条第十项、第十一项规定以外的单体建筑面积大于四万平方米或</w:t>
      </w:r>
      <w:r>
        <w:rPr>
          <w:rStyle w:val="NormalCharacter"/>
          <w:sz w:val="24"/>
        </w:rPr>
        <w:t>者建筑高度超过五十米的公共建筑。</w:t>
      </w:r>
    </w:p>
    <w:p w:rsidR="005B564B" w:rsidRDefault="005B564B">
      <w:pPr>
        <w:pStyle w:val="BodyText"/>
        <w:spacing w:before="137"/>
        <w:jc w:val="center"/>
        <w:rPr>
          <w:rStyle w:val="NormalCharacter"/>
          <w:rFonts w:ascii="Times New Roman" w:eastAsia="黑体" w:hAnsi="Times New Roman"/>
          <w:sz w:val="28"/>
          <w:szCs w:val="28"/>
        </w:rPr>
      </w:pPr>
    </w:p>
    <w:sectPr w:rsidR="005B564B" w:rsidSect="005B564B">
      <w:pgSz w:w="11910" w:h="16840"/>
      <w:pgMar w:top="1984" w:right="1531" w:bottom="1531" w:left="1531" w:header="0" w:footer="993"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D3230"/>
    <w:multiLevelType w:val="multilevel"/>
    <w:tmpl w:val="23BD3230"/>
    <w:lvl w:ilvl="0">
      <w:start w:val="1"/>
      <w:numFmt w:val="decimal"/>
      <w:lvlText w:val="%1"/>
      <w:lvlJc w:val="left"/>
      <w:pPr>
        <w:widowControl/>
        <w:ind w:left="425" w:hanging="425"/>
        <w:textAlignment w:val="baseline"/>
      </w:pPr>
    </w:lvl>
    <w:lvl w:ilvl="1">
      <w:start w:val="1"/>
      <w:numFmt w:val="decimal"/>
      <w:lvlText w:val="%1.%2"/>
      <w:lvlJc w:val="left"/>
      <w:pPr>
        <w:widowControl/>
        <w:ind w:left="992" w:hanging="567"/>
        <w:textAlignment w:val="baseline"/>
      </w:pPr>
    </w:lvl>
    <w:lvl w:ilvl="2">
      <w:start w:val="1"/>
      <w:numFmt w:val="decimal"/>
      <w:lvlText w:val="%1.%2.%3"/>
      <w:lvlJc w:val="left"/>
      <w:pPr>
        <w:widowControl/>
        <w:ind w:left="1418" w:hanging="567"/>
        <w:textAlignment w:val="baseline"/>
      </w:pPr>
      <w:rPr>
        <w:lang w:val="en-US"/>
      </w:rPr>
    </w:lvl>
    <w:lvl w:ilvl="3">
      <w:start w:val="1"/>
      <w:numFmt w:val="decimal"/>
      <w:lvlText w:val="%1.%2.%3.%4"/>
      <w:lvlJc w:val="left"/>
      <w:pPr>
        <w:widowControl/>
        <w:ind w:left="850" w:hanging="708"/>
        <w:textAlignment w:val="baseline"/>
      </w:pPr>
    </w:lvl>
    <w:lvl w:ilvl="4">
      <w:start w:val="1"/>
      <w:numFmt w:val="decimal"/>
      <w:lvlText w:val="%1.%2.%3.%4.%5"/>
      <w:lvlJc w:val="left"/>
      <w:pPr>
        <w:widowControl/>
        <w:ind w:left="2551" w:hanging="850"/>
        <w:textAlignment w:val="baseline"/>
      </w:pPr>
    </w:lvl>
    <w:lvl w:ilvl="5">
      <w:start w:val="1"/>
      <w:numFmt w:val="decimal"/>
      <w:lvlText w:val="%1.%2.%3.%4.%5.%6"/>
      <w:lvlJc w:val="left"/>
      <w:pPr>
        <w:widowControl/>
        <w:ind w:left="1134" w:hanging="1134"/>
        <w:textAlignment w:val="baseline"/>
      </w:pPr>
    </w:lvl>
    <w:lvl w:ilvl="6">
      <w:start w:val="1"/>
      <w:numFmt w:val="decimal"/>
      <w:lvlText w:val="%1.%2.%3.%4.%5.%6.%7"/>
      <w:lvlJc w:val="left"/>
      <w:pPr>
        <w:widowControl/>
        <w:ind w:left="3827" w:hanging="1276"/>
        <w:textAlignment w:val="baseline"/>
      </w:pPr>
    </w:lvl>
    <w:lvl w:ilvl="7">
      <w:start w:val="1"/>
      <w:numFmt w:val="decimal"/>
      <w:lvlText w:val="%1.%2.%3.%4.%5.%6.%7.%8"/>
      <w:lvlJc w:val="left"/>
      <w:pPr>
        <w:widowControl/>
        <w:ind w:left="4394" w:hanging="1418"/>
        <w:textAlignment w:val="baseline"/>
      </w:pPr>
    </w:lvl>
    <w:lvl w:ilvl="8">
      <w:start w:val="1"/>
      <w:numFmt w:val="decimal"/>
      <w:lvlText w:val="%1.%2.%3.%4.%5.%6.%7.%8.%9"/>
      <w:lvlJc w:val="left"/>
      <w:pPr>
        <w:widowControl/>
        <w:ind w:left="5102" w:hanging="1700"/>
        <w:textAlignment w:val="baseline"/>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UseMarginsForDrawingGridOrigin/>
  <w:noPunctuationKerning/>
  <w:characterSpacingControl w:val="doNotCompres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5B564B"/>
    <w:rsid w:val="00033D59"/>
    <w:rsid w:val="00093C3D"/>
    <w:rsid w:val="000C5EEC"/>
    <w:rsid w:val="000D726A"/>
    <w:rsid w:val="00146051"/>
    <w:rsid w:val="001576D5"/>
    <w:rsid w:val="00170D8D"/>
    <w:rsid w:val="0017494B"/>
    <w:rsid w:val="002315F7"/>
    <w:rsid w:val="0037301B"/>
    <w:rsid w:val="003753FD"/>
    <w:rsid w:val="00414925"/>
    <w:rsid w:val="004A59A5"/>
    <w:rsid w:val="004E6D49"/>
    <w:rsid w:val="0051305B"/>
    <w:rsid w:val="005B564B"/>
    <w:rsid w:val="005C68C5"/>
    <w:rsid w:val="00891B4A"/>
    <w:rsid w:val="008D5F72"/>
    <w:rsid w:val="008F2323"/>
    <w:rsid w:val="009471EE"/>
    <w:rsid w:val="009E3AE7"/>
    <w:rsid w:val="009F57CD"/>
    <w:rsid w:val="00A2061D"/>
    <w:rsid w:val="00A52FFD"/>
    <w:rsid w:val="00AE1123"/>
    <w:rsid w:val="00AF3B9D"/>
    <w:rsid w:val="00B018D1"/>
    <w:rsid w:val="00BD74C9"/>
    <w:rsid w:val="00CC3CA2"/>
    <w:rsid w:val="00CF6032"/>
    <w:rsid w:val="00DC752B"/>
    <w:rsid w:val="00E07DCD"/>
    <w:rsid w:val="00E20C1F"/>
    <w:rsid w:val="00E33F5B"/>
    <w:rsid w:val="00E47D40"/>
    <w:rsid w:val="00ED10A5"/>
    <w:rsid w:val="00F15B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Heading5"/>
    <w:rsid w:val="005B564B"/>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TOAHeading"/>
    <w:next w:val="a"/>
    <w:rsid w:val="005B564B"/>
    <w:pPr>
      <w:keepNext/>
      <w:keepLines/>
      <w:spacing w:before="340" w:after="330" w:line="576" w:lineRule="auto"/>
      <w:jc w:val="center"/>
    </w:pPr>
    <w:rPr>
      <w:rFonts w:ascii="Calibri" w:eastAsia="方正小标宋简体" w:hAnsi="Calibri"/>
      <w:kern w:val="44"/>
      <w:sz w:val="44"/>
    </w:rPr>
  </w:style>
  <w:style w:type="paragraph" w:customStyle="1" w:styleId="Heading5">
    <w:name w:val="Heading5"/>
    <w:basedOn w:val="a"/>
    <w:next w:val="a"/>
    <w:rsid w:val="005B564B"/>
    <w:pPr>
      <w:keepNext/>
      <w:keepLines/>
      <w:ind w:left="851" w:hanging="851"/>
    </w:pPr>
    <w:rPr>
      <w:b/>
      <w:bCs/>
      <w:szCs w:val="28"/>
    </w:rPr>
  </w:style>
  <w:style w:type="character" w:customStyle="1" w:styleId="NormalCharacter">
    <w:name w:val="NormalCharacter"/>
    <w:semiHidden/>
    <w:rsid w:val="005B564B"/>
  </w:style>
  <w:style w:type="table" w:customStyle="1" w:styleId="TableNormal">
    <w:name w:val="TableNormal"/>
    <w:semiHidden/>
    <w:rsid w:val="005B564B"/>
    <w:tblPr>
      <w:tblCellMar>
        <w:top w:w="0" w:type="dxa"/>
        <w:left w:w="0" w:type="dxa"/>
        <w:bottom w:w="0" w:type="dxa"/>
        <w:right w:w="0" w:type="dxa"/>
      </w:tblCellMar>
    </w:tblPr>
  </w:style>
  <w:style w:type="numbering" w:customStyle="1" w:styleId="NormalList">
    <w:name w:val="NormalList"/>
    <w:semiHidden/>
    <w:rsid w:val="005B564B"/>
  </w:style>
  <w:style w:type="character" w:styleId="a3">
    <w:name w:val="Hyperlink"/>
    <w:basedOn w:val="NormalCharacter"/>
    <w:rsid w:val="005B564B"/>
    <w:rPr>
      <w:color w:val="444444"/>
    </w:rPr>
  </w:style>
  <w:style w:type="paragraph" w:customStyle="1" w:styleId="TOAHeading">
    <w:name w:val="TOAHeading"/>
    <w:basedOn w:val="a"/>
    <w:next w:val="a"/>
    <w:rsid w:val="005B564B"/>
    <w:pPr>
      <w:spacing w:before="120"/>
    </w:pPr>
    <w:rPr>
      <w:rFonts w:ascii="Arial" w:hAnsi="Arial"/>
      <w:sz w:val="24"/>
    </w:rPr>
  </w:style>
  <w:style w:type="paragraph" w:customStyle="1" w:styleId="BodyTextIndent2">
    <w:name w:val="BodyTextIndent2"/>
    <w:basedOn w:val="a"/>
    <w:rsid w:val="005B564B"/>
    <w:pPr>
      <w:spacing w:after="120" w:line="480" w:lineRule="auto"/>
      <w:ind w:leftChars="200" w:left="420"/>
    </w:pPr>
    <w:rPr>
      <w:rFonts w:ascii="Times New Roman" w:hAnsi="Times New Roman"/>
      <w:sz w:val="24"/>
    </w:rPr>
  </w:style>
  <w:style w:type="paragraph" w:customStyle="1" w:styleId="PlainText">
    <w:name w:val="PlainText"/>
    <w:basedOn w:val="a"/>
    <w:rsid w:val="005B564B"/>
    <w:rPr>
      <w:rFonts w:ascii="宋体" w:hAnsi="Courier New"/>
      <w:szCs w:val="21"/>
    </w:rPr>
  </w:style>
  <w:style w:type="paragraph" w:customStyle="1" w:styleId="BodyText">
    <w:name w:val="BodyText"/>
    <w:basedOn w:val="a"/>
    <w:rsid w:val="005B564B"/>
    <w:rPr>
      <w:sz w:val="32"/>
    </w:rPr>
  </w:style>
  <w:style w:type="paragraph" w:customStyle="1" w:styleId="UserStyle0">
    <w:name w:val="UserStyle_0"/>
    <w:rsid w:val="005B564B"/>
    <w:pPr>
      <w:jc w:val="both"/>
      <w:textAlignment w:val="baseline"/>
    </w:pPr>
    <w:rPr>
      <w:rFonts w:ascii="Times New Roman" w:hAnsi="Times New Roman"/>
      <w:kern w:val="2"/>
      <w:sz w:val="21"/>
    </w:rPr>
  </w:style>
  <w:style w:type="paragraph" w:customStyle="1" w:styleId="UserStyle1">
    <w:name w:val="UserStyle_1"/>
    <w:basedOn w:val="a"/>
    <w:next w:val="PlainText"/>
    <w:rsid w:val="005B564B"/>
    <w:rPr>
      <w:rFonts w:ascii="宋体" w:hAnsi="Courier New"/>
      <w:szCs w:val="21"/>
    </w:rPr>
  </w:style>
  <w:style w:type="table" w:customStyle="1" w:styleId="TableGrid">
    <w:name w:val="TableGrid"/>
    <w:basedOn w:val="TableNormal"/>
    <w:rsid w:val="005B564B"/>
    <w:tblPr>
      <w:tblCellMar>
        <w:top w:w="0" w:type="dxa"/>
        <w:left w:w="0" w:type="dxa"/>
        <w:bottom w:w="0" w:type="dxa"/>
        <w:right w:w="0" w:type="dxa"/>
      </w:tblCellMar>
    </w:tblPr>
  </w:style>
  <w:style w:type="paragraph" w:customStyle="1" w:styleId="Header">
    <w:name w:val="Header"/>
    <w:basedOn w:val="a"/>
    <w:link w:val="UserStyle2"/>
    <w:rsid w:val="005B564B"/>
    <w:pPr>
      <w:pBdr>
        <w:bottom w:val="single" w:sz="6" w:space="1" w:color="000000"/>
      </w:pBdr>
      <w:tabs>
        <w:tab w:val="center" w:pos="4153"/>
        <w:tab w:val="right" w:pos="8306"/>
      </w:tabs>
      <w:snapToGrid w:val="0"/>
      <w:jc w:val="center"/>
    </w:pPr>
    <w:rPr>
      <w:sz w:val="18"/>
      <w:szCs w:val="18"/>
    </w:rPr>
  </w:style>
  <w:style w:type="character" w:customStyle="1" w:styleId="UserStyle2">
    <w:name w:val="UserStyle_2"/>
    <w:basedOn w:val="NormalCharacter"/>
    <w:link w:val="Header"/>
    <w:rsid w:val="005B564B"/>
    <w:rPr>
      <w:kern w:val="2"/>
      <w:sz w:val="18"/>
      <w:szCs w:val="18"/>
    </w:rPr>
  </w:style>
  <w:style w:type="paragraph" w:customStyle="1" w:styleId="Footer">
    <w:name w:val="Footer"/>
    <w:basedOn w:val="a"/>
    <w:link w:val="UserStyle3"/>
    <w:rsid w:val="005B564B"/>
    <w:pPr>
      <w:tabs>
        <w:tab w:val="center" w:pos="4153"/>
        <w:tab w:val="right" w:pos="8306"/>
      </w:tabs>
      <w:snapToGrid w:val="0"/>
      <w:jc w:val="left"/>
    </w:pPr>
    <w:rPr>
      <w:sz w:val="18"/>
      <w:szCs w:val="18"/>
    </w:rPr>
  </w:style>
  <w:style w:type="character" w:customStyle="1" w:styleId="UserStyle3">
    <w:name w:val="UserStyle_3"/>
    <w:basedOn w:val="NormalCharacter"/>
    <w:link w:val="Footer"/>
    <w:rsid w:val="005B564B"/>
    <w:rPr>
      <w:kern w:val="2"/>
      <w:sz w:val="18"/>
      <w:szCs w:val="18"/>
    </w:rPr>
  </w:style>
  <w:style w:type="paragraph" w:customStyle="1" w:styleId="UserStyle4">
    <w:name w:val="UserStyle_4"/>
    <w:basedOn w:val="a"/>
    <w:rsid w:val="005B564B"/>
    <w:pPr>
      <w:jc w:val="left"/>
    </w:pPr>
    <w:rPr>
      <w:rFonts w:ascii="宋体" w:hAnsi="宋体"/>
      <w:kern w:val="0"/>
      <w:sz w:val="22"/>
      <w:szCs w:val="2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36DB2-773E-4B64-830A-151A6D52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947</Words>
  <Characters>5400</Characters>
  <Application>Microsoft Office Word</Application>
  <DocSecurity>0</DocSecurity>
  <Lines>45</Lines>
  <Paragraphs>12</Paragraphs>
  <ScaleCrop>false</ScaleCrop>
  <Company>Microsoft</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dreamsummit</cp:lastModifiedBy>
  <cp:revision>4</cp:revision>
  <dcterms:created xsi:type="dcterms:W3CDTF">2020-12-02T00:13:00Z</dcterms:created>
  <dcterms:modified xsi:type="dcterms:W3CDTF">2021-06-04T07:22:00Z</dcterms:modified>
</cp:coreProperties>
</file>